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4FC8" w14:textId="77777777" w:rsidR="00342BB5" w:rsidRDefault="00637C36" w:rsidP="00637C36">
      <w:pPr>
        <w:ind w:left="-426"/>
      </w:pPr>
      <w:r>
        <w:t xml:space="preserve">  </w:t>
      </w:r>
      <w:r>
        <w:rPr>
          <w:rFonts w:cs="Arial"/>
          <w:b/>
          <w:noProof/>
          <w:sz w:val="32"/>
          <w:szCs w:val="32"/>
        </w:rPr>
        <w:drawing>
          <wp:inline distT="0" distB="0" distL="0" distR="0" wp14:anchorId="456E18BD" wp14:editId="2BB7F50F">
            <wp:extent cx="2210072" cy="562914"/>
            <wp:effectExtent l="0" t="0" r="0" b="8890"/>
            <wp:docPr id="1" name="Kuva 1" descr="SERTILOGO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TILOGO_20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7678" cy="567398"/>
                    </a:xfrm>
                    <a:prstGeom prst="rect">
                      <a:avLst/>
                    </a:prstGeom>
                    <a:noFill/>
                    <a:ln>
                      <a:noFill/>
                    </a:ln>
                  </pic:spPr>
                </pic:pic>
              </a:graphicData>
            </a:graphic>
          </wp:inline>
        </w:drawing>
      </w:r>
    </w:p>
    <w:tbl>
      <w:tblPr>
        <w:tblW w:w="11482" w:type="dxa"/>
        <w:tblInd w:w="-5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6039"/>
        <w:gridCol w:w="5443"/>
      </w:tblGrid>
      <w:tr w:rsidR="00637C36" w:rsidRPr="00DE736A" w14:paraId="3F5F8701" w14:textId="77777777" w:rsidTr="00637C36">
        <w:trPr>
          <w:cantSplit/>
          <w:trHeight w:val="997"/>
        </w:trPr>
        <w:tc>
          <w:tcPr>
            <w:tcW w:w="6039" w:type="dxa"/>
            <w:tcBorders>
              <w:top w:val="nil"/>
              <w:left w:val="nil"/>
              <w:bottom w:val="nil"/>
              <w:right w:val="nil"/>
            </w:tcBorders>
          </w:tcPr>
          <w:p w14:paraId="001E942F" w14:textId="25FCE34D" w:rsidR="00637C36" w:rsidRPr="00DE736A" w:rsidRDefault="00637C36" w:rsidP="00BA4A9D">
            <w:pPr>
              <w:pStyle w:val="Ohjeteksit"/>
              <w:tabs>
                <w:tab w:val="left" w:pos="1485"/>
              </w:tabs>
              <w:rPr>
                <w:rFonts w:cs="Arial"/>
                <w:lang w:val="fi-FI"/>
              </w:rPr>
            </w:pPr>
            <w:r w:rsidRPr="00DE736A">
              <w:rPr>
                <w:rFonts w:cs="Arial"/>
                <w:b/>
                <w:lang w:val="fi-FI"/>
              </w:rPr>
              <w:t xml:space="preserve">Toimitusosoite: </w:t>
            </w:r>
            <w:r w:rsidRPr="00DE736A">
              <w:rPr>
                <w:rFonts w:cs="Arial"/>
                <w:b/>
                <w:lang w:val="fi-FI"/>
              </w:rPr>
              <w:br/>
            </w:r>
            <w:r w:rsidRPr="00DE736A">
              <w:rPr>
                <w:rFonts w:cs="Arial"/>
                <w:lang w:val="fi-FI"/>
              </w:rPr>
              <w:t>Suomen ympäristökeskus (S</w:t>
            </w:r>
            <w:r w:rsidR="00AF5CDA">
              <w:rPr>
                <w:rFonts w:cs="Arial"/>
                <w:lang w:val="fi-FI"/>
              </w:rPr>
              <w:t>yke</w:t>
            </w:r>
            <w:r w:rsidRPr="00DE736A">
              <w:rPr>
                <w:rFonts w:cs="Arial"/>
                <w:lang w:val="fi-FI"/>
              </w:rPr>
              <w:t xml:space="preserve">)                         </w:t>
            </w:r>
          </w:p>
          <w:p w14:paraId="30279176" w14:textId="77777777" w:rsidR="00637C36" w:rsidRPr="00DE736A" w:rsidRDefault="00637C36" w:rsidP="00BA4A9D">
            <w:pPr>
              <w:pStyle w:val="Ohjeteksit"/>
              <w:rPr>
                <w:rFonts w:cs="Arial"/>
                <w:lang w:val="fi-FI"/>
              </w:rPr>
            </w:pPr>
            <w:r w:rsidRPr="00DE736A">
              <w:rPr>
                <w:rFonts w:cs="Arial"/>
                <w:lang w:val="fi-FI"/>
              </w:rPr>
              <w:t>Ympäristönäytteenottajien sertifioint</w:t>
            </w:r>
            <w:r>
              <w:rPr>
                <w:rFonts w:cs="Arial"/>
                <w:lang w:val="fi-FI"/>
              </w:rPr>
              <w:t>iryhmä</w:t>
            </w:r>
          </w:p>
          <w:p w14:paraId="79043328" w14:textId="77777777" w:rsidR="00637C36" w:rsidRDefault="005D1E7B" w:rsidP="00BA4A9D">
            <w:pPr>
              <w:pStyle w:val="Ohjeteksit"/>
              <w:rPr>
                <w:rFonts w:cs="Arial"/>
                <w:lang w:val="fi-FI"/>
              </w:rPr>
            </w:pPr>
            <w:r>
              <w:rPr>
                <w:rFonts w:cs="Arial"/>
                <w:lang w:val="fi-FI"/>
              </w:rPr>
              <w:t>Latokartanonkaari 11, 00790</w:t>
            </w:r>
            <w:r w:rsidR="00637C36" w:rsidRPr="00DE736A">
              <w:rPr>
                <w:rFonts w:cs="Arial"/>
                <w:lang w:val="fi-FI"/>
              </w:rPr>
              <w:t xml:space="preserve"> HELSINKI</w:t>
            </w:r>
          </w:p>
          <w:p w14:paraId="312B8536" w14:textId="77777777" w:rsidR="00C21080" w:rsidRPr="00DE736A" w:rsidRDefault="00C21080" w:rsidP="00BA4A9D">
            <w:pPr>
              <w:pStyle w:val="Ohjeteksit"/>
              <w:rPr>
                <w:rFonts w:cs="Arial"/>
                <w:lang w:val="fi-FI"/>
              </w:rPr>
            </w:pPr>
          </w:p>
        </w:tc>
        <w:tc>
          <w:tcPr>
            <w:tcW w:w="5443" w:type="dxa"/>
            <w:tcBorders>
              <w:top w:val="nil"/>
              <w:left w:val="nil"/>
              <w:bottom w:val="nil"/>
              <w:right w:val="nil"/>
            </w:tcBorders>
          </w:tcPr>
          <w:p w14:paraId="6DA22FDF" w14:textId="77777777" w:rsidR="00637C36" w:rsidRPr="00DE736A" w:rsidRDefault="00637C36" w:rsidP="00637C36">
            <w:pPr>
              <w:pStyle w:val="Ohjeteksit"/>
              <w:spacing w:line="360" w:lineRule="auto"/>
              <w:ind w:left="450" w:hanging="450"/>
              <w:rPr>
                <w:rFonts w:cs="Arial"/>
                <w:lang w:val="fi-FI"/>
              </w:rPr>
            </w:pPr>
            <w:r w:rsidRPr="00DE736A">
              <w:rPr>
                <w:rFonts w:cs="Arial"/>
                <w:b/>
                <w:lang w:val="fi-FI"/>
              </w:rPr>
              <w:t>Sähköinen asiointi:</w:t>
            </w:r>
          </w:p>
          <w:p w14:paraId="02137441" w14:textId="77777777" w:rsidR="00637C36" w:rsidRPr="00DE736A" w:rsidRDefault="00637C36" w:rsidP="00BA4A9D">
            <w:pPr>
              <w:pStyle w:val="Ohjeteksit"/>
              <w:spacing w:line="360" w:lineRule="auto"/>
              <w:rPr>
                <w:rFonts w:cs="Arial"/>
                <w:lang w:val="fi-FI"/>
              </w:rPr>
            </w:pPr>
            <w:r w:rsidRPr="00DE736A">
              <w:rPr>
                <w:rFonts w:cs="Arial"/>
                <w:lang w:val="fi-FI"/>
              </w:rPr>
              <w:t>kirjaamo@</w:t>
            </w:r>
            <w:r w:rsidR="00AB194A">
              <w:rPr>
                <w:rFonts w:cs="Arial"/>
                <w:lang w:val="fi-FI"/>
              </w:rPr>
              <w:t>syke</w:t>
            </w:r>
            <w:r w:rsidRPr="00DE736A">
              <w:rPr>
                <w:rFonts w:cs="Arial"/>
                <w:lang w:val="fi-FI"/>
              </w:rPr>
              <w:t>.fi</w:t>
            </w:r>
          </w:p>
        </w:tc>
      </w:tr>
    </w:tbl>
    <w:p w14:paraId="4ECAFD58" w14:textId="77777777" w:rsidR="00C21080" w:rsidRPr="00A66C15" w:rsidRDefault="00C21080" w:rsidP="00C21080">
      <w:pPr>
        <w:pStyle w:val="Otsikko1"/>
        <w:spacing w:after="5"/>
        <w:rPr>
          <w:sz w:val="22"/>
          <w:szCs w:val="22"/>
        </w:rPr>
      </w:pPr>
      <w:r w:rsidRPr="00A66C15">
        <w:rPr>
          <w:sz w:val="22"/>
          <w:szCs w:val="22"/>
        </w:rPr>
        <w:t>Taustatiedot</w:t>
      </w:r>
    </w:p>
    <w:tbl>
      <w:tblPr>
        <w:tblStyle w:val="TableNormal"/>
        <w:tblW w:w="1063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910"/>
        <w:gridCol w:w="2722"/>
      </w:tblGrid>
      <w:tr w:rsidR="00C21080" w14:paraId="3062EB23" w14:textId="77777777" w:rsidTr="00C21080">
        <w:trPr>
          <w:trHeight w:val="474"/>
        </w:trPr>
        <w:tc>
          <w:tcPr>
            <w:tcW w:w="7910" w:type="dxa"/>
            <w:tcBorders>
              <w:bottom w:val="single" w:sz="4" w:space="0" w:color="000000"/>
              <w:right w:val="single" w:sz="4" w:space="0" w:color="000000"/>
            </w:tcBorders>
          </w:tcPr>
          <w:p w14:paraId="5C65EA7D" w14:textId="77777777" w:rsidR="00C21080" w:rsidRPr="00C21080" w:rsidRDefault="00C21080" w:rsidP="009379CC">
            <w:pPr>
              <w:pStyle w:val="TableParagraph"/>
              <w:spacing w:line="203" w:lineRule="exact"/>
              <w:ind w:left="66"/>
              <w:rPr>
                <w:sz w:val="20"/>
                <w:szCs w:val="20"/>
              </w:rPr>
            </w:pPr>
            <w:proofErr w:type="spellStart"/>
            <w:r w:rsidRPr="00C21080">
              <w:rPr>
                <w:sz w:val="20"/>
                <w:szCs w:val="20"/>
              </w:rPr>
              <w:t>Hakijan</w:t>
            </w:r>
            <w:proofErr w:type="spellEnd"/>
            <w:r w:rsidRPr="00C21080">
              <w:rPr>
                <w:sz w:val="20"/>
                <w:szCs w:val="20"/>
              </w:rPr>
              <w:t xml:space="preserve"> </w:t>
            </w:r>
            <w:proofErr w:type="spellStart"/>
            <w:r w:rsidRPr="00C21080">
              <w:rPr>
                <w:sz w:val="20"/>
                <w:szCs w:val="20"/>
              </w:rPr>
              <w:t>nimi</w:t>
            </w:r>
            <w:proofErr w:type="spellEnd"/>
          </w:p>
        </w:tc>
        <w:tc>
          <w:tcPr>
            <w:tcW w:w="2722" w:type="dxa"/>
            <w:tcBorders>
              <w:left w:val="single" w:sz="4" w:space="0" w:color="000000"/>
              <w:bottom w:val="single" w:sz="4" w:space="0" w:color="000000"/>
            </w:tcBorders>
          </w:tcPr>
          <w:p w14:paraId="4CE1AF3A" w14:textId="77777777" w:rsidR="00C21080" w:rsidRPr="00C21080" w:rsidRDefault="00C21080" w:rsidP="009379CC">
            <w:pPr>
              <w:pStyle w:val="TableParagraph"/>
              <w:spacing w:line="203" w:lineRule="exact"/>
              <w:ind w:left="71"/>
              <w:rPr>
                <w:sz w:val="20"/>
                <w:szCs w:val="20"/>
              </w:rPr>
            </w:pPr>
            <w:proofErr w:type="spellStart"/>
            <w:r w:rsidRPr="00C21080">
              <w:rPr>
                <w:sz w:val="20"/>
                <w:szCs w:val="20"/>
              </w:rPr>
              <w:t>Syntymäaika</w:t>
            </w:r>
            <w:proofErr w:type="spellEnd"/>
          </w:p>
          <w:p w14:paraId="090C1A8B" w14:textId="77777777" w:rsidR="00C21080" w:rsidRPr="00C21080" w:rsidRDefault="00C21080" w:rsidP="009379CC">
            <w:pPr>
              <w:pStyle w:val="TableParagraph"/>
              <w:spacing w:line="203" w:lineRule="exact"/>
              <w:rPr>
                <w:sz w:val="20"/>
                <w:szCs w:val="20"/>
              </w:rPr>
            </w:pPr>
          </w:p>
        </w:tc>
      </w:tr>
      <w:tr w:rsidR="00C21080" w14:paraId="429B9D51" w14:textId="77777777" w:rsidTr="00C21080">
        <w:trPr>
          <w:trHeight w:val="474"/>
        </w:trPr>
        <w:tc>
          <w:tcPr>
            <w:tcW w:w="7910" w:type="dxa"/>
            <w:tcBorders>
              <w:bottom w:val="single" w:sz="4" w:space="0" w:color="000000"/>
              <w:right w:val="single" w:sz="4" w:space="0" w:color="000000"/>
            </w:tcBorders>
          </w:tcPr>
          <w:p w14:paraId="5DE370BC" w14:textId="77777777" w:rsidR="00C21080" w:rsidRPr="00C21080" w:rsidRDefault="00C21080" w:rsidP="009379CC">
            <w:pPr>
              <w:pStyle w:val="TableParagraph"/>
              <w:spacing w:line="203" w:lineRule="exact"/>
              <w:ind w:left="66"/>
              <w:rPr>
                <w:sz w:val="20"/>
                <w:szCs w:val="20"/>
              </w:rPr>
            </w:pPr>
            <w:proofErr w:type="spellStart"/>
            <w:r w:rsidRPr="00C21080">
              <w:rPr>
                <w:sz w:val="20"/>
                <w:szCs w:val="20"/>
              </w:rPr>
              <w:t>Hakijan</w:t>
            </w:r>
            <w:proofErr w:type="spellEnd"/>
            <w:r w:rsidRPr="00C21080">
              <w:rPr>
                <w:sz w:val="20"/>
                <w:szCs w:val="20"/>
              </w:rPr>
              <w:t xml:space="preserve"> </w:t>
            </w:r>
            <w:proofErr w:type="spellStart"/>
            <w:r w:rsidRPr="00C21080">
              <w:rPr>
                <w:sz w:val="20"/>
                <w:szCs w:val="20"/>
              </w:rPr>
              <w:t>sähköpostiosoite</w:t>
            </w:r>
            <w:proofErr w:type="spellEnd"/>
          </w:p>
        </w:tc>
        <w:tc>
          <w:tcPr>
            <w:tcW w:w="2722" w:type="dxa"/>
            <w:tcBorders>
              <w:left w:val="single" w:sz="4" w:space="0" w:color="000000"/>
              <w:bottom w:val="single" w:sz="4" w:space="0" w:color="000000"/>
            </w:tcBorders>
          </w:tcPr>
          <w:p w14:paraId="7968C006" w14:textId="77777777" w:rsidR="00C21080" w:rsidRPr="00C21080" w:rsidRDefault="00C21080" w:rsidP="009379CC">
            <w:pPr>
              <w:pStyle w:val="TableParagraph"/>
              <w:spacing w:line="203" w:lineRule="exact"/>
              <w:ind w:left="71"/>
              <w:rPr>
                <w:sz w:val="20"/>
                <w:szCs w:val="20"/>
              </w:rPr>
            </w:pPr>
            <w:proofErr w:type="spellStart"/>
            <w:r w:rsidRPr="00C21080">
              <w:rPr>
                <w:sz w:val="20"/>
                <w:szCs w:val="20"/>
              </w:rPr>
              <w:t>Puhelinnumero</w:t>
            </w:r>
            <w:proofErr w:type="spellEnd"/>
          </w:p>
        </w:tc>
      </w:tr>
      <w:tr w:rsidR="00C21080" w14:paraId="4574F6C3" w14:textId="77777777" w:rsidTr="00C21080">
        <w:trPr>
          <w:trHeight w:val="525"/>
        </w:trPr>
        <w:tc>
          <w:tcPr>
            <w:tcW w:w="7910" w:type="dxa"/>
            <w:tcBorders>
              <w:top w:val="single" w:sz="4" w:space="0" w:color="000000"/>
              <w:bottom w:val="single" w:sz="4" w:space="0" w:color="000000"/>
              <w:right w:val="single" w:sz="4" w:space="0" w:color="000000"/>
            </w:tcBorders>
          </w:tcPr>
          <w:p w14:paraId="66EEFF12" w14:textId="77777777" w:rsidR="00C21080" w:rsidRPr="00C21080" w:rsidRDefault="00C90B49" w:rsidP="009379CC">
            <w:pPr>
              <w:pStyle w:val="TableParagraph"/>
              <w:tabs>
                <w:tab w:val="right" w:pos="7216"/>
              </w:tabs>
              <w:spacing w:before="54"/>
              <w:ind w:left="66"/>
              <w:rPr>
                <w:sz w:val="20"/>
                <w:szCs w:val="20"/>
              </w:rPr>
            </w:pPr>
            <w:proofErr w:type="spellStart"/>
            <w:r>
              <w:rPr>
                <w:sz w:val="20"/>
                <w:szCs w:val="20"/>
              </w:rPr>
              <w:t>Työnantajan</w:t>
            </w:r>
            <w:proofErr w:type="spellEnd"/>
            <w:r>
              <w:rPr>
                <w:sz w:val="20"/>
                <w:szCs w:val="20"/>
              </w:rPr>
              <w:t xml:space="preserve"> </w:t>
            </w:r>
            <w:proofErr w:type="spellStart"/>
            <w:r>
              <w:rPr>
                <w:sz w:val="20"/>
                <w:szCs w:val="20"/>
              </w:rPr>
              <w:t>nimi</w:t>
            </w:r>
            <w:proofErr w:type="spellEnd"/>
            <w:r w:rsidR="00C21080" w:rsidRPr="00C21080">
              <w:rPr>
                <w:sz w:val="20"/>
                <w:szCs w:val="20"/>
              </w:rPr>
              <w:tab/>
            </w:r>
          </w:p>
        </w:tc>
        <w:tc>
          <w:tcPr>
            <w:tcW w:w="2722" w:type="dxa"/>
            <w:tcBorders>
              <w:top w:val="single" w:sz="4" w:space="0" w:color="000000"/>
              <w:left w:val="single" w:sz="4" w:space="0" w:color="000000"/>
              <w:bottom w:val="single" w:sz="4" w:space="0" w:color="000000"/>
            </w:tcBorders>
          </w:tcPr>
          <w:p w14:paraId="79BC3CC9" w14:textId="77777777" w:rsidR="00C21080" w:rsidRPr="00C21080" w:rsidRDefault="00C21080" w:rsidP="009379CC">
            <w:pPr>
              <w:pStyle w:val="TableParagraph"/>
              <w:rPr>
                <w:rFonts w:ascii="Times New Roman"/>
                <w:sz w:val="20"/>
                <w:szCs w:val="20"/>
              </w:rPr>
            </w:pPr>
          </w:p>
        </w:tc>
      </w:tr>
      <w:tr w:rsidR="00C90B49" w14:paraId="7F6404D4" w14:textId="77777777" w:rsidTr="00C21080">
        <w:trPr>
          <w:trHeight w:val="525"/>
        </w:trPr>
        <w:tc>
          <w:tcPr>
            <w:tcW w:w="7910" w:type="dxa"/>
            <w:tcBorders>
              <w:top w:val="single" w:sz="4" w:space="0" w:color="000000"/>
              <w:bottom w:val="single" w:sz="4" w:space="0" w:color="000000"/>
              <w:right w:val="single" w:sz="4" w:space="0" w:color="000000"/>
            </w:tcBorders>
          </w:tcPr>
          <w:p w14:paraId="332B678A" w14:textId="77777777" w:rsidR="00C90B49" w:rsidRDefault="00C90B49" w:rsidP="009379CC">
            <w:pPr>
              <w:pStyle w:val="TableParagraph"/>
              <w:tabs>
                <w:tab w:val="right" w:pos="7216"/>
              </w:tabs>
              <w:spacing w:before="54"/>
              <w:ind w:left="66"/>
              <w:rPr>
                <w:sz w:val="20"/>
                <w:szCs w:val="20"/>
              </w:rPr>
            </w:pPr>
            <w:proofErr w:type="spellStart"/>
            <w:r>
              <w:rPr>
                <w:sz w:val="20"/>
                <w:szCs w:val="20"/>
              </w:rPr>
              <w:t>Työnantajan</w:t>
            </w:r>
            <w:proofErr w:type="spellEnd"/>
            <w:r>
              <w:rPr>
                <w:sz w:val="20"/>
                <w:szCs w:val="20"/>
              </w:rPr>
              <w:t xml:space="preserve"> </w:t>
            </w:r>
            <w:proofErr w:type="spellStart"/>
            <w:r>
              <w:rPr>
                <w:sz w:val="20"/>
                <w:szCs w:val="20"/>
              </w:rPr>
              <w:t>osoite</w:t>
            </w:r>
            <w:proofErr w:type="spellEnd"/>
            <w:r>
              <w:rPr>
                <w:sz w:val="20"/>
                <w:szCs w:val="20"/>
              </w:rPr>
              <w:t xml:space="preserve"> (</w:t>
            </w:r>
            <w:proofErr w:type="spellStart"/>
            <w:r>
              <w:rPr>
                <w:sz w:val="20"/>
                <w:szCs w:val="20"/>
              </w:rPr>
              <w:t>Hakijan</w:t>
            </w:r>
            <w:proofErr w:type="spellEnd"/>
            <w:r>
              <w:rPr>
                <w:sz w:val="20"/>
                <w:szCs w:val="20"/>
              </w:rPr>
              <w:t xml:space="preserve"> </w:t>
            </w:r>
            <w:proofErr w:type="spellStart"/>
            <w:r>
              <w:rPr>
                <w:sz w:val="20"/>
                <w:szCs w:val="20"/>
              </w:rPr>
              <w:t>toimipaikka</w:t>
            </w:r>
            <w:proofErr w:type="spellEnd"/>
            <w:r>
              <w:rPr>
                <w:sz w:val="20"/>
                <w:szCs w:val="20"/>
              </w:rPr>
              <w:t>)</w:t>
            </w:r>
          </w:p>
        </w:tc>
        <w:tc>
          <w:tcPr>
            <w:tcW w:w="2722" w:type="dxa"/>
            <w:tcBorders>
              <w:top w:val="single" w:sz="4" w:space="0" w:color="000000"/>
              <w:left w:val="single" w:sz="4" w:space="0" w:color="000000"/>
              <w:bottom w:val="single" w:sz="4" w:space="0" w:color="000000"/>
            </w:tcBorders>
          </w:tcPr>
          <w:p w14:paraId="232FE4AA" w14:textId="77777777" w:rsidR="00C90B49" w:rsidRPr="00C21080" w:rsidRDefault="00C90B49" w:rsidP="009379CC">
            <w:pPr>
              <w:pStyle w:val="TableParagraph"/>
              <w:rPr>
                <w:rFonts w:ascii="Times New Roman"/>
                <w:sz w:val="20"/>
                <w:szCs w:val="20"/>
              </w:rPr>
            </w:pPr>
          </w:p>
        </w:tc>
      </w:tr>
      <w:tr w:rsidR="00C21080" w14:paraId="66E0EB3E" w14:textId="77777777" w:rsidTr="00C21080">
        <w:trPr>
          <w:trHeight w:val="470"/>
        </w:trPr>
        <w:tc>
          <w:tcPr>
            <w:tcW w:w="7910" w:type="dxa"/>
            <w:tcBorders>
              <w:top w:val="single" w:sz="4" w:space="0" w:color="000000"/>
              <w:bottom w:val="single" w:sz="4" w:space="0" w:color="000000"/>
              <w:right w:val="single" w:sz="4" w:space="0" w:color="000000"/>
            </w:tcBorders>
          </w:tcPr>
          <w:p w14:paraId="3B1A2643" w14:textId="44AFF2BE" w:rsidR="00C21080" w:rsidRPr="00C21080" w:rsidRDefault="00C21080" w:rsidP="009379CC">
            <w:pPr>
              <w:pStyle w:val="TableParagraph"/>
              <w:spacing w:line="204" w:lineRule="exact"/>
              <w:ind w:left="66"/>
              <w:rPr>
                <w:sz w:val="20"/>
                <w:szCs w:val="20"/>
              </w:rPr>
            </w:pPr>
            <w:proofErr w:type="spellStart"/>
            <w:r w:rsidRPr="00C21080">
              <w:rPr>
                <w:sz w:val="20"/>
                <w:szCs w:val="20"/>
              </w:rPr>
              <w:t>Esi</w:t>
            </w:r>
            <w:r w:rsidR="00AF5CDA">
              <w:rPr>
                <w:sz w:val="20"/>
                <w:szCs w:val="20"/>
              </w:rPr>
              <w:t>henkilön</w:t>
            </w:r>
            <w:proofErr w:type="spellEnd"/>
            <w:r w:rsidRPr="00C21080">
              <w:rPr>
                <w:sz w:val="20"/>
                <w:szCs w:val="20"/>
              </w:rPr>
              <w:t xml:space="preserve"> </w:t>
            </w:r>
            <w:proofErr w:type="spellStart"/>
            <w:r w:rsidRPr="00C21080">
              <w:rPr>
                <w:sz w:val="20"/>
                <w:szCs w:val="20"/>
              </w:rPr>
              <w:t>nimi</w:t>
            </w:r>
            <w:proofErr w:type="spellEnd"/>
          </w:p>
        </w:tc>
        <w:tc>
          <w:tcPr>
            <w:tcW w:w="2722" w:type="dxa"/>
            <w:tcBorders>
              <w:top w:val="single" w:sz="4" w:space="0" w:color="000000"/>
              <w:left w:val="single" w:sz="4" w:space="0" w:color="000000"/>
              <w:bottom w:val="single" w:sz="4" w:space="0" w:color="000000"/>
            </w:tcBorders>
          </w:tcPr>
          <w:p w14:paraId="753AABE2" w14:textId="77777777" w:rsidR="00C21080" w:rsidRPr="00C21080" w:rsidRDefault="00C21080" w:rsidP="009379CC">
            <w:pPr>
              <w:pStyle w:val="TableParagraph"/>
              <w:spacing w:line="204" w:lineRule="exact"/>
              <w:ind w:left="71"/>
              <w:rPr>
                <w:sz w:val="20"/>
                <w:szCs w:val="20"/>
              </w:rPr>
            </w:pPr>
            <w:proofErr w:type="spellStart"/>
            <w:r w:rsidRPr="00C21080">
              <w:rPr>
                <w:sz w:val="20"/>
                <w:szCs w:val="20"/>
              </w:rPr>
              <w:t>Puhelinnumero</w:t>
            </w:r>
            <w:proofErr w:type="spellEnd"/>
          </w:p>
        </w:tc>
      </w:tr>
      <w:tr w:rsidR="00C21080" w14:paraId="4F76710A" w14:textId="77777777" w:rsidTr="00C21080">
        <w:trPr>
          <w:trHeight w:val="527"/>
        </w:trPr>
        <w:tc>
          <w:tcPr>
            <w:tcW w:w="7910" w:type="dxa"/>
            <w:tcBorders>
              <w:top w:val="single" w:sz="4" w:space="0" w:color="000000"/>
              <w:bottom w:val="single" w:sz="4" w:space="0" w:color="000000"/>
              <w:right w:val="single" w:sz="4" w:space="0" w:color="000000"/>
            </w:tcBorders>
          </w:tcPr>
          <w:p w14:paraId="5DADAA53" w14:textId="6E7B9C93" w:rsidR="00C21080" w:rsidRPr="00C21080" w:rsidRDefault="00C21080" w:rsidP="009379CC">
            <w:pPr>
              <w:pStyle w:val="TableParagraph"/>
              <w:spacing w:before="56"/>
              <w:ind w:left="66"/>
              <w:rPr>
                <w:sz w:val="20"/>
                <w:szCs w:val="20"/>
              </w:rPr>
            </w:pPr>
            <w:proofErr w:type="spellStart"/>
            <w:r w:rsidRPr="00C21080">
              <w:rPr>
                <w:sz w:val="20"/>
                <w:szCs w:val="20"/>
              </w:rPr>
              <w:t>Esi</w:t>
            </w:r>
            <w:r w:rsidR="00AF5CDA">
              <w:rPr>
                <w:sz w:val="20"/>
                <w:szCs w:val="20"/>
              </w:rPr>
              <w:t>henkilön</w:t>
            </w:r>
            <w:proofErr w:type="spellEnd"/>
            <w:r w:rsidRPr="00C21080">
              <w:rPr>
                <w:sz w:val="20"/>
                <w:szCs w:val="20"/>
              </w:rPr>
              <w:t xml:space="preserve"> </w:t>
            </w:r>
            <w:proofErr w:type="spellStart"/>
            <w:r w:rsidRPr="00C21080">
              <w:rPr>
                <w:sz w:val="20"/>
                <w:szCs w:val="20"/>
              </w:rPr>
              <w:t>sähköpostiosoite</w:t>
            </w:r>
            <w:proofErr w:type="spellEnd"/>
          </w:p>
        </w:tc>
        <w:tc>
          <w:tcPr>
            <w:tcW w:w="2722" w:type="dxa"/>
            <w:tcBorders>
              <w:top w:val="single" w:sz="4" w:space="0" w:color="000000"/>
              <w:left w:val="single" w:sz="4" w:space="0" w:color="000000"/>
              <w:bottom w:val="single" w:sz="4" w:space="0" w:color="000000"/>
            </w:tcBorders>
          </w:tcPr>
          <w:p w14:paraId="6A6C1535" w14:textId="77777777" w:rsidR="00C21080" w:rsidRPr="00C21080" w:rsidRDefault="00C21080" w:rsidP="009379CC">
            <w:pPr>
              <w:pStyle w:val="TableParagraph"/>
              <w:rPr>
                <w:rFonts w:ascii="Times New Roman"/>
                <w:sz w:val="20"/>
                <w:szCs w:val="20"/>
              </w:rPr>
            </w:pPr>
          </w:p>
        </w:tc>
      </w:tr>
      <w:tr w:rsidR="00C90B49" w14:paraId="7964C573" w14:textId="77777777" w:rsidTr="00C21080">
        <w:trPr>
          <w:trHeight w:val="527"/>
        </w:trPr>
        <w:tc>
          <w:tcPr>
            <w:tcW w:w="7910" w:type="dxa"/>
            <w:tcBorders>
              <w:top w:val="single" w:sz="4" w:space="0" w:color="000000"/>
              <w:bottom w:val="single" w:sz="4" w:space="0" w:color="000000"/>
              <w:right w:val="single" w:sz="4" w:space="0" w:color="000000"/>
            </w:tcBorders>
          </w:tcPr>
          <w:p w14:paraId="0DDB5DDC" w14:textId="77777777" w:rsidR="00C90B49" w:rsidRPr="00C21080" w:rsidRDefault="00C90B49" w:rsidP="009379CC">
            <w:pPr>
              <w:pStyle w:val="TableParagraph"/>
              <w:spacing w:before="56"/>
              <w:ind w:left="66"/>
              <w:rPr>
                <w:sz w:val="20"/>
                <w:szCs w:val="20"/>
              </w:rPr>
            </w:pPr>
            <w:proofErr w:type="spellStart"/>
            <w:r>
              <w:rPr>
                <w:sz w:val="20"/>
                <w:szCs w:val="20"/>
              </w:rPr>
              <w:t>Erikoistumisala</w:t>
            </w:r>
            <w:proofErr w:type="spellEnd"/>
            <w:r>
              <w:rPr>
                <w:sz w:val="20"/>
                <w:szCs w:val="20"/>
              </w:rPr>
              <w:t>(t)</w:t>
            </w:r>
          </w:p>
        </w:tc>
        <w:tc>
          <w:tcPr>
            <w:tcW w:w="2722" w:type="dxa"/>
            <w:tcBorders>
              <w:top w:val="single" w:sz="4" w:space="0" w:color="000000"/>
              <w:left w:val="single" w:sz="4" w:space="0" w:color="000000"/>
              <w:bottom w:val="single" w:sz="4" w:space="0" w:color="000000"/>
            </w:tcBorders>
          </w:tcPr>
          <w:p w14:paraId="33AC7081" w14:textId="77777777" w:rsidR="00C90B49" w:rsidRPr="00C21080" w:rsidRDefault="00C90B49" w:rsidP="009379CC">
            <w:pPr>
              <w:pStyle w:val="TableParagraph"/>
              <w:rPr>
                <w:rFonts w:ascii="Times New Roman"/>
                <w:sz w:val="20"/>
                <w:szCs w:val="20"/>
              </w:rPr>
            </w:pPr>
          </w:p>
        </w:tc>
      </w:tr>
      <w:tr w:rsidR="00C21080" w14:paraId="2A0B80A8" w14:textId="77777777" w:rsidTr="00C21080">
        <w:trPr>
          <w:trHeight w:val="527"/>
        </w:trPr>
        <w:tc>
          <w:tcPr>
            <w:tcW w:w="7910" w:type="dxa"/>
            <w:tcBorders>
              <w:top w:val="single" w:sz="4" w:space="0" w:color="000000"/>
              <w:bottom w:val="single" w:sz="4" w:space="0" w:color="000000"/>
              <w:right w:val="single" w:sz="4" w:space="0" w:color="000000"/>
            </w:tcBorders>
          </w:tcPr>
          <w:p w14:paraId="29F7BCA6" w14:textId="77777777" w:rsidR="00C21080" w:rsidRPr="00C21080" w:rsidRDefault="00C21080" w:rsidP="009379CC">
            <w:pPr>
              <w:pStyle w:val="TableParagraph"/>
              <w:spacing w:before="56"/>
              <w:ind w:left="66"/>
              <w:rPr>
                <w:sz w:val="20"/>
                <w:szCs w:val="20"/>
              </w:rPr>
            </w:pPr>
            <w:proofErr w:type="spellStart"/>
            <w:r w:rsidRPr="00C21080">
              <w:rPr>
                <w:sz w:val="20"/>
                <w:szCs w:val="20"/>
              </w:rPr>
              <w:t>Laskutusosoite</w:t>
            </w:r>
            <w:proofErr w:type="spellEnd"/>
          </w:p>
        </w:tc>
        <w:tc>
          <w:tcPr>
            <w:tcW w:w="2722" w:type="dxa"/>
            <w:tcBorders>
              <w:top w:val="single" w:sz="4" w:space="0" w:color="000000"/>
              <w:left w:val="single" w:sz="4" w:space="0" w:color="000000"/>
              <w:bottom w:val="single" w:sz="4" w:space="0" w:color="000000"/>
            </w:tcBorders>
          </w:tcPr>
          <w:p w14:paraId="200CE720" w14:textId="77777777" w:rsidR="00C21080" w:rsidRPr="00C21080" w:rsidRDefault="00C21080" w:rsidP="009379CC">
            <w:pPr>
              <w:pStyle w:val="TableParagraph"/>
              <w:rPr>
                <w:sz w:val="20"/>
                <w:szCs w:val="20"/>
              </w:rPr>
            </w:pPr>
            <w:proofErr w:type="spellStart"/>
            <w:r w:rsidRPr="00C21080">
              <w:rPr>
                <w:sz w:val="20"/>
                <w:szCs w:val="20"/>
              </w:rPr>
              <w:t>Yrityksen</w:t>
            </w:r>
            <w:proofErr w:type="spellEnd"/>
            <w:r w:rsidRPr="00C21080">
              <w:rPr>
                <w:sz w:val="20"/>
                <w:szCs w:val="20"/>
              </w:rPr>
              <w:t xml:space="preserve"> Y-</w:t>
            </w:r>
            <w:proofErr w:type="spellStart"/>
            <w:r w:rsidRPr="00C21080">
              <w:rPr>
                <w:sz w:val="20"/>
                <w:szCs w:val="20"/>
              </w:rPr>
              <w:t>tunnus</w:t>
            </w:r>
            <w:proofErr w:type="spellEnd"/>
          </w:p>
        </w:tc>
      </w:tr>
      <w:tr w:rsidR="00C21080" w14:paraId="16B39DFF" w14:textId="77777777" w:rsidTr="00C21080">
        <w:trPr>
          <w:trHeight w:val="527"/>
        </w:trPr>
        <w:tc>
          <w:tcPr>
            <w:tcW w:w="7910" w:type="dxa"/>
            <w:tcBorders>
              <w:top w:val="single" w:sz="4" w:space="0" w:color="000000"/>
              <w:bottom w:val="single" w:sz="4" w:space="0" w:color="000000"/>
              <w:right w:val="single" w:sz="4" w:space="0" w:color="000000"/>
            </w:tcBorders>
          </w:tcPr>
          <w:p w14:paraId="16537231" w14:textId="77777777" w:rsidR="00C21080" w:rsidRPr="00C21080" w:rsidRDefault="00C21080" w:rsidP="009379CC">
            <w:pPr>
              <w:pStyle w:val="TableParagraph"/>
              <w:spacing w:before="56"/>
              <w:ind w:left="66"/>
              <w:rPr>
                <w:sz w:val="20"/>
                <w:szCs w:val="20"/>
                <w:lang w:val="fi-FI"/>
              </w:rPr>
            </w:pPr>
            <w:r w:rsidRPr="00C21080">
              <w:rPr>
                <w:sz w:val="20"/>
                <w:szCs w:val="20"/>
                <w:lang w:val="fi-FI"/>
              </w:rPr>
              <w:t>Mikäli sähköinen laskutus (OVT-tunnus, Välittäjätunnus, Verkkolaskuosoite)</w:t>
            </w:r>
          </w:p>
          <w:p w14:paraId="1A508E61" w14:textId="77777777" w:rsidR="00C21080" w:rsidRPr="00C21080" w:rsidRDefault="00C21080" w:rsidP="009379CC">
            <w:pPr>
              <w:pStyle w:val="TableParagraph"/>
              <w:spacing w:before="56"/>
              <w:ind w:left="66"/>
              <w:rPr>
                <w:sz w:val="20"/>
                <w:szCs w:val="20"/>
                <w:lang w:val="fi-FI"/>
              </w:rPr>
            </w:pPr>
          </w:p>
        </w:tc>
        <w:tc>
          <w:tcPr>
            <w:tcW w:w="2722" w:type="dxa"/>
            <w:tcBorders>
              <w:top w:val="single" w:sz="4" w:space="0" w:color="000000"/>
              <w:left w:val="single" w:sz="4" w:space="0" w:color="000000"/>
              <w:bottom w:val="single" w:sz="4" w:space="0" w:color="000000"/>
            </w:tcBorders>
          </w:tcPr>
          <w:p w14:paraId="1F72EB25" w14:textId="77777777" w:rsidR="00C21080" w:rsidRPr="00C21080" w:rsidRDefault="00C21080" w:rsidP="009379CC">
            <w:pPr>
              <w:pStyle w:val="TableParagraph"/>
              <w:rPr>
                <w:sz w:val="20"/>
                <w:szCs w:val="20"/>
                <w:lang w:val="fi-FI"/>
              </w:rPr>
            </w:pPr>
          </w:p>
        </w:tc>
      </w:tr>
    </w:tbl>
    <w:p w14:paraId="03C0F1EB" w14:textId="77777777" w:rsidR="00C90B49" w:rsidRDefault="00C90B49"/>
    <w:tbl>
      <w:tblPr>
        <w:tblStyle w:val="TaulukkoRuudukko"/>
        <w:tblW w:w="10632" w:type="dxa"/>
        <w:tblInd w:w="-431" w:type="dxa"/>
        <w:tblLook w:val="04A0" w:firstRow="1" w:lastRow="0" w:firstColumn="1" w:lastColumn="0" w:noHBand="0" w:noVBand="1"/>
      </w:tblPr>
      <w:tblGrid>
        <w:gridCol w:w="3891"/>
        <w:gridCol w:w="1623"/>
        <w:gridCol w:w="5118"/>
      </w:tblGrid>
      <w:tr w:rsidR="002C53AA" w14:paraId="12BDFE79" w14:textId="77777777" w:rsidTr="00637C36">
        <w:tc>
          <w:tcPr>
            <w:tcW w:w="3891" w:type="dxa"/>
          </w:tcPr>
          <w:p w14:paraId="1C0D7347" w14:textId="77777777" w:rsidR="002C53AA" w:rsidRPr="002C53AA" w:rsidRDefault="002C53AA">
            <w:pPr>
              <w:rPr>
                <w:b/>
              </w:rPr>
            </w:pPr>
            <w:r w:rsidRPr="002C53AA">
              <w:rPr>
                <w:b/>
              </w:rPr>
              <w:t>Pätevyysvaatimuksen osa-alue</w:t>
            </w:r>
          </w:p>
        </w:tc>
        <w:tc>
          <w:tcPr>
            <w:tcW w:w="1623" w:type="dxa"/>
          </w:tcPr>
          <w:p w14:paraId="4B0C3964" w14:textId="77777777" w:rsidR="002C53AA" w:rsidRPr="002C53AA" w:rsidRDefault="002C53AA">
            <w:pPr>
              <w:rPr>
                <w:b/>
              </w:rPr>
            </w:pPr>
            <w:r w:rsidRPr="002C53AA">
              <w:rPr>
                <w:b/>
              </w:rPr>
              <w:t xml:space="preserve">Asiakirjan </w:t>
            </w:r>
            <w:r w:rsidR="007C5AE7">
              <w:rPr>
                <w:b/>
              </w:rPr>
              <w:t xml:space="preserve">nimi ja </w:t>
            </w:r>
            <w:r w:rsidRPr="002C53AA">
              <w:rPr>
                <w:b/>
              </w:rPr>
              <w:t xml:space="preserve">kohta, </w:t>
            </w:r>
            <w:r w:rsidRPr="00637C36">
              <w:rPr>
                <w:b/>
                <w:sz w:val="16"/>
                <w:szCs w:val="16"/>
              </w:rPr>
              <w:t>jossa vaatimuksen täyttymisestä on esimerkki</w:t>
            </w:r>
          </w:p>
        </w:tc>
        <w:tc>
          <w:tcPr>
            <w:tcW w:w="5118" w:type="dxa"/>
          </w:tcPr>
          <w:p w14:paraId="2F029FEC" w14:textId="77777777" w:rsidR="002C53AA" w:rsidRPr="002C53AA" w:rsidRDefault="002C53AA">
            <w:pPr>
              <w:rPr>
                <w:b/>
              </w:rPr>
            </w:pPr>
            <w:r w:rsidRPr="002C53AA">
              <w:rPr>
                <w:b/>
              </w:rPr>
              <w:t>Tarkennus, miten kohta vastaa vaatimusta</w:t>
            </w:r>
          </w:p>
        </w:tc>
      </w:tr>
      <w:tr w:rsidR="002C53AA" w14:paraId="21EC6C29" w14:textId="77777777" w:rsidTr="00637C36">
        <w:tc>
          <w:tcPr>
            <w:tcW w:w="3891" w:type="dxa"/>
          </w:tcPr>
          <w:p w14:paraId="1DD8245A" w14:textId="77777777" w:rsidR="002C53AA" w:rsidRPr="002C53AA" w:rsidRDefault="002C53AA" w:rsidP="002C53AA">
            <w:pPr>
              <w:rPr>
                <w:rFonts w:cs="Arial"/>
                <w:sz w:val="16"/>
                <w:szCs w:val="16"/>
              </w:rPr>
            </w:pPr>
            <w:r w:rsidRPr="002C53AA">
              <w:rPr>
                <w:rFonts w:cs="Arial"/>
                <w:b/>
                <w:sz w:val="16"/>
                <w:szCs w:val="16"/>
              </w:rPr>
              <w:t>2.2 Säädösperusta</w:t>
            </w:r>
          </w:p>
          <w:p w14:paraId="07F7539C" w14:textId="77777777" w:rsidR="002C53AA" w:rsidRPr="002C53AA" w:rsidRDefault="002C53AA" w:rsidP="002C53AA">
            <w:pPr>
              <w:rPr>
                <w:rFonts w:cs="Arial"/>
                <w:sz w:val="16"/>
                <w:szCs w:val="16"/>
              </w:rPr>
            </w:pPr>
            <w:r w:rsidRPr="002C53AA">
              <w:rPr>
                <w:rFonts w:cs="Arial"/>
                <w:sz w:val="16"/>
                <w:szCs w:val="16"/>
              </w:rPr>
              <w:t>Selvitysten laatijan tulee tuntea keskeiset säädökset keskeisiltä osiltaan ja osata soveltaa niitä:</w:t>
            </w:r>
          </w:p>
          <w:p w14:paraId="364F4304"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Luonnonsuojelulaki (LSL 1096/1996) ja -asetus liitteineen (LSA 160/1997), esim.:</w:t>
            </w:r>
          </w:p>
          <w:p w14:paraId="19CAC4E6"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Vieraslajilaki (1709/2015) ja vieraslajiasetus (1725/2015) sekä EU:n vieraslajiasetus</w:t>
            </w:r>
          </w:p>
          <w:p w14:paraId="12F07A3C"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Laki ympäristövaikutusten arviointimenettelystä (YVAL 252/2017)</w:t>
            </w:r>
          </w:p>
          <w:p w14:paraId="2E8DF8A2"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Maankäyttö- ja rakennuslaki (MKRL 132/1999) keskeisiltä osiltaan</w:t>
            </w:r>
          </w:p>
          <w:p w14:paraId="17883878"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Maa-aineslaki (Maa-</w:t>
            </w:r>
            <w:proofErr w:type="spellStart"/>
            <w:r w:rsidRPr="002C53AA">
              <w:rPr>
                <w:rFonts w:cs="Arial"/>
                <w:sz w:val="16"/>
                <w:szCs w:val="16"/>
              </w:rPr>
              <w:t>ainesL</w:t>
            </w:r>
            <w:proofErr w:type="spellEnd"/>
            <w:r w:rsidRPr="002C53AA">
              <w:rPr>
                <w:rFonts w:cs="Arial"/>
                <w:sz w:val="16"/>
                <w:szCs w:val="16"/>
              </w:rPr>
              <w:t xml:space="preserve"> 555/1981)</w:t>
            </w:r>
          </w:p>
          <w:p w14:paraId="5FEB105C"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Metsälaki (</w:t>
            </w:r>
            <w:proofErr w:type="spellStart"/>
            <w:r w:rsidRPr="002C53AA">
              <w:rPr>
                <w:rFonts w:cs="Arial"/>
                <w:sz w:val="16"/>
                <w:szCs w:val="16"/>
              </w:rPr>
              <w:t>MetsäL</w:t>
            </w:r>
            <w:proofErr w:type="spellEnd"/>
            <w:r w:rsidRPr="002C53AA">
              <w:rPr>
                <w:rFonts w:cs="Arial"/>
                <w:sz w:val="16"/>
                <w:szCs w:val="16"/>
              </w:rPr>
              <w:t xml:space="preserve"> 1093/1996)</w:t>
            </w:r>
          </w:p>
          <w:p w14:paraId="57DF7F2C"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Vesilaki (</w:t>
            </w:r>
            <w:proofErr w:type="spellStart"/>
            <w:r w:rsidRPr="002C53AA">
              <w:rPr>
                <w:rFonts w:cs="Arial"/>
                <w:sz w:val="16"/>
                <w:szCs w:val="16"/>
              </w:rPr>
              <w:t>VesiL</w:t>
            </w:r>
            <w:proofErr w:type="spellEnd"/>
            <w:r w:rsidRPr="002C53AA">
              <w:rPr>
                <w:rFonts w:cs="Arial"/>
                <w:sz w:val="16"/>
                <w:szCs w:val="16"/>
              </w:rPr>
              <w:t xml:space="preserve"> 587/2011)</w:t>
            </w:r>
          </w:p>
          <w:p w14:paraId="341EAE73"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Ympäristönsuojelulaki (YSL 527/2014)</w:t>
            </w:r>
          </w:p>
          <w:p w14:paraId="18174819" w14:textId="77777777" w:rsidR="00C90B49" w:rsidRPr="00C90B49" w:rsidRDefault="002C53AA" w:rsidP="00C90B49">
            <w:pPr>
              <w:pStyle w:val="Luettelokappale"/>
              <w:numPr>
                <w:ilvl w:val="0"/>
                <w:numId w:val="1"/>
              </w:numPr>
              <w:rPr>
                <w:sz w:val="16"/>
                <w:szCs w:val="16"/>
              </w:rPr>
            </w:pPr>
            <w:r w:rsidRPr="002C53AA">
              <w:rPr>
                <w:rFonts w:cs="Arial"/>
                <w:sz w:val="16"/>
                <w:szCs w:val="16"/>
              </w:rPr>
              <w:t xml:space="preserve">Koskiensuojelulain (KSL 35/1987) </w:t>
            </w:r>
          </w:p>
        </w:tc>
        <w:tc>
          <w:tcPr>
            <w:tcW w:w="1623" w:type="dxa"/>
          </w:tcPr>
          <w:p w14:paraId="5035A426" w14:textId="77777777" w:rsidR="002C53AA" w:rsidRDefault="002C53AA"/>
        </w:tc>
        <w:tc>
          <w:tcPr>
            <w:tcW w:w="5118" w:type="dxa"/>
          </w:tcPr>
          <w:p w14:paraId="34E72111" w14:textId="77777777" w:rsidR="002C53AA" w:rsidRDefault="002C53AA"/>
        </w:tc>
      </w:tr>
      <w:tr w:rsidR="002C53AA" w14:paraId="06F391C3" w14:textId="77777777" w:rsidTr="00637C36">
        <w:tc>
          <w:tcPr>
            <w:tcW w:w="3891" w:type="dxa"/>
          </w:tcPr>
          <w:p w14:paraId="05FE125A" w14:textId="77777777" w:rsidR="002C53AA" w:rsidRPr="002C53AA" w:rsidRDefault="002C53AA" w:rsidP="002C53AA">
            <w:pPr>
              <w:rPr>
                <w:rFonts w:cs="Arial"/>
                <w:b/>
                <w:sz w:val="16"/>
                <w:szCs w:val="16"/>
              </w:rPr>
            </w:pPr>
            <w:r w:rsidRPr="002C53AA">
              <w:rPr>
                <w:rFonts w:cs="Arial"/>
                <w:b/>
                <w:sz w:val="16"/>
                <w:szCs w:val="16"/>
              </w:rPr>
              <w:t>2.3 Ekologian perusosaaminen</w:t>
            </w:r>
          </w:p>
          <w:p w14:paraId="7F12B5AC" w14:textId="77777777" w:rsidR="002C53AA" w:rsidRPr="002C53AA" w:rsidRDefault="002C53AA" w:rsidP="002C53AA">
            <w:pPr>
              <w:rPr>
                <w:rFonts w:cs="Arial"/>
                <w:sz w:val="16"/>
                <w:szCs w:val="16"/>
              </w:rPr>
            </w:pPr>
            <w:r w:rsidRPr="002C53AA">
              <w:rPr>
                <w:rFonts w:cs="Arial"/>
                <w:sz w:val="16"/>
                <w:szCs w:val="16"/>
              </w:rPr>
              <w:t>Selvityksen laatijan tulee osata seuraavat asiat:</w:t>
            </w:r>
          </w:p>
          <w:p w14:paraId="0BD0836B"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Hyvä osaaminen ekosysteemien toiminnasta sekä ekosysteemien sisäisistä ja ekosysteemien välisistä vuorovaikutussuhteista.</w:t>
            </w:r>
          </w:p>
          <w:p w14:paraId="594E6421" w14:textId="77777777" w:rsidR="002C53AA" w:rsidRPr="002C53AA" w:rsidRDefault="002C53AA" w:rsidP="00BE201E">
            <w:pPr>
              <w:pStyle w:val="Luettelokappale"/>
              <w:numPr>
                <w:ilvl w:val="0"/>
                <w:numId w:val="1"/>
              </w:numPr>
              <w:rPr>
                <w:rFonts w:cs="Arial"/>
                <w:sz w:val="16"/>
                <w:szCs w:val="16"/>
              </w:rPr>
            </w:pPr>
            <w:r w:rsidRPr="002C53AA">
              <w:rPr>
                <w:rFonts w:cs="Arial"/>
                <w:sz w:val="16"/>
                <w:szCs w:val="16"/>
              </w:rPr>
              <w:t>Tunnistaa ja kuvata kohdealueen luontoon kohdistuvat paineet ja uhkat sekä pystyä tekemään kehitysennusteita ja arvioita hoito- tai ennallistamistarpeesta tai mahdollisuuksista välttää suunnitellun hankeen haitallisia vaikutuksia.</w:t>
            </w:r>
          </w:p>
        </w:tc>
        <w:tc>
          <w:tcPr>
            <w:tcW w:w="1623" w:type="dxa"/>
          </w:tcPr>
          <w:p w14:paraId="2F643209" w14:textId="77777777" w:rsidR="002C53AA" w:rsidRDefault="002C53AA"/>
        </w:tc>
        <w:tc>
          <w:tcPr>
            <w:tcW w:w="5118" w:type="dxa"/>
          </w:tcPr>
          <w:p w14:paraId="31E05A43" w14:textId="77777777" w:rsidR="002C53AA" w:rsidRDefault="002C53AA"/>
        </w:tc>
      </w:tr>
      <w:tr w:rsidR="002C53AA" w14:paraId="00231ECA" w14:textId="77777777" w:rsidTr="00637C36">
        <w:tc>
          <w:tcPr>
            <w:tcW w:w="3891" w:type="dxa"/>
          </w:tcPr>
          <w:p w14:paraId="492B9C03" w14:textId="77777777" w:rsidR="002C53AA" w:rsidRPr="002C53AA" w:rsidRDefault="002C53AA" w:rsidP="002C53AA">
            <w:pPr>
              <w:rPr>
                <w:rFonts w:cs="Arial"/>
                <w:b/>
                <w:sz w:val="16"/>
                <w:szCs w:val="16"/>
              </w:rPr>
            </w:pPr>
            <w:r w:rsidRPr="002C53AA">
              <w:rPr>
                <w:rFonts w:cs="Arial"/>
                <w:b/>
                <w:sz w:val="16"/>
                <w:szCs w:val="16"/>
              </w:rPr>
              <w:lastRenderedPageBreak/>
              <w:t>2.4 Maastotyön hyvät käytännöt: suunnitelmallisuus ja tiedon kustannustehokas hyödyntäminen</w:t>
            </w:r>
          </w:p>
          <w:p w14:paraId="290D0572" w14:textId="77777777" w:rsidR="002C53AA" w:rsidRPr="002C53AA" w:rsidRDefault="002C53AA" w:rsidP="002C53AA">
            <w:pPr>
              <w:rPr>
                <w:rFonts w:cs="Arial"/>
                <w:sz w:val="16"/>
                <w:szCs w:val="16"/>
              </w:rPr>
            </w:pPr>
            <w:r w:rsidRPr="002C53AA">
              <w:rPr>
                <w:rFonts w:cs="Arial"/>
                <w:sz w:val="16"/>
                <w:szCs w:val="16"/>
              </w:rPr>
              <w:t>Selvitysten laatijan tulee osata seuraavat asiat:</w:t>
            </w:r>
          </w:p>
          <w:p w14:paraId="73969E88"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Maanomistajan tiedottaminen tarpeen mukaan.</w:t>
            </w:r>
          </w:p>
          <w:p w14:paraId="744CC97B"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Tarpeelliset luvat.</w:t>
            </w:r>
          </w:p>
          <w:p w14:paraId="40DA5A1C"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Maastotyöt tulee suorittaa oikea-aikaisesti (vuodenajat, vuorokauden kierto, sääolosuhteiden huomioiminen).</w:t>
            </w:r>
          </w:p>
          <w:p w14:paraId="13BFC9B4"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 xml:space="preserve">Kaikkiin työvaiheisiin (esiselvityksiin, inventointeihin, lajien määrittämiseen ja raportointiin sekä aineiston </w:t>
            </w:r>
            <w:proofErr w:type="spellStart"/>
            <w:r w:rsidRPr="002C53AA">
              <w:rPr>
                <w:rFonts w:cs="Arial"/>
                <w:sz w:val="16"/>
                <w:szCs w:val="16"/>
              </w:rPr>
              <w:t>dokumen</w:t>
            </w:r>
            <w:r w:rsidR="00C90B49">
              <w:rPr>
                <w:rFonts w:cs="Arial"/>
                <w:sz w:val="16"/>
                <w:szCs w:val="16"/>
              </w:rPr>
              <w:t>-</w:t>
            </w:r>
            <w:r w:rsidRPr="002C53AA">
              <w:rPr>
                <w:rFonts w:cs="Arial"/>
                <w:sz w:val="16"/>
                <w:szCs w:val="16"/>
              </w:rPr>
              <w:t>tointiin</w:t>
            </w:r>
            <w:proofErr w:type="spellEnd"/>
            <w:r w:rsidRPr="002C53AA">
              <w:rPr>
                <w:rFonts w:cs="Arial"/>
                <w:sz w:val="16"/>
                <w:szCs w:val="16"/>
              </w:rPr>
              <w:t>) on varattava riittävästi työaikaa.</w:t>
            </w:r>
          </w:p>
          <w:p w14:paraId="3FA9B696"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Selvittäjän tulee tunnistaa ja raportoida luontoarvoiltaan kaikki merkittävät kohteet.</w:t>
            </w:r>
          </w:p>
          <w:p w14:paraId="6CCE7B2C" w14:textId="77777777" w:rsidR="002C53AA" w:rsidRPr="002C53AA" w:rsidRDefault="002C53AA" w:rsidP="002C53AA">
            <w:pPr>
              <w:pStyle w:val="Luettelokappale"/>
              <w:numPr>
                <w:ilvl w:val="0"/>
                <w:numId w:val="1"/>
              </w:numPr>
              <w:rPr>
                <w:sz w:val="16"/>
                <w:szCs w:val="16"/>
              </w:rPr>
            </w:pPr>
            <w:r w:rsidRPr="002C53AA">
              <w:rPr>
                <w:rFonts w:cs="Arial"/>
                <w:sz w:val="16"/>
                <w:szCs w:val="16"/>
              </w:rPr>
              <w:t>Ennen maastotöitä tulee selvittää alueelta tehdyt aiemmat selvitykset sekä aluetta koskevat havainnot eliölajitieto</w:t>
            </w:r>
            <w:r w:rsidR="00C90B49">
              <w:rPr>
                <w:rFonts w:cs="Arial"/>
                <w:sz w:val="16"/>
                <w:szCs w:val="16"/>
              </w:rPr>
              <w:t>-</w:t>
            </w:r>
            <w:r w:rsidRPr="002C53AA">
              <w:rPr>
                <w:rFonts w:cs="Arial"/>
                <w:sz w:val="16"/>
                <w:szCs w:val="16"/>
              </w:rPr>
              <w:t>järjestelmissä (esim. ympäristöhallinnon Hertta eliölajit-järjestelmä, jatkossa laji.fi/viranomaisportaali).</w:t>
            </w:r>
          </w:p>
          <w:p w14:paraId="4858294A" w14:textId="77777777" w:rsidR="002C53AA" w:rsidRPr="002C53AA" w:rsidRDefault="002C53AA" w:rsidP="002C53AA">
            <w:pPr>
              <w:pStyle w:val="Luettelokappale"/>
              <w:numPr>
                <w:ilvl w:val="0"/>
                <w:numId w:val="1"/>
              </w:numPr>
              <w:rPr>
                <w:sz w:val="16"/>
                <w:szCs w:val="16"/>
              </w:rPr>
            </w:pPr>
            <w:r w:rsidRPr="002C53AA">
              <w:rPr>
                <w:rFonts w:cs="Arial"/>
                <w:sz w:val="16"/>
                <w:szCs w:val="16"/>
              </w:rPr>
              <w:t>Luontoselvittäjän on noudatettava työaikalakia (</w:t>
            </w:r>
            <w:proofErr w:type="spellStart"/>
            <w:r w:rsidRPr="002C53AA">
              <w:rPr>
                <w:rFonts w:cs="Arial"/>
                <w:sz w:val="16"/>
                <w:szCs w:val="16"/>
              </w:rPr>
              <w:t>TAikaL</w:t>
            </w:r>
            <w:proofErr w:type="spellEnd"/>
            <w:r w:rsidRPr="002C53AA">
              <w:rPr>
                <w:rFonts w:cs="Arial"/>
                <w:sz w:val="16"/>
                <w:szCs w:val="16"/>
              </w:rPr>
              <w:t xml:space="preserve"> 605/1996) myös maastotöissä, sillä tarkkuutta vaativia inventointeja ei voi tehdä ylirasittuneena</w:t>
            </w:r>
          </w:p>
        </w:tc>
        <w:tc>
          <w:tcPr>
            <w:tcW w:w="1623" w:type="dxa"/>
          </w:tcPr>
          <w:p w14:paraId="7934E1B5" w14:textId="77777777" w:rsidR="002C53AA" w:rsidRDefault="002C53AA"/>
        </w:tc>
        <w:tc>
          <w:tcPr>
            <w:tcW w:w="5118" w:type="dxa"/>
          </w:tcPr>
          <w:p w14:paraId="7CC3D72F" w14:textId="77777777" w:rsidR="002C53AA" w:rsidRDefault="002C53AA"/>
        </w:tc>
      </w:tr>
      <w:tr w:rsidR="002C53AA" w14:paraId="2FC8283B" w14:textId="77777777" w:rsidTr="00637C36">
        <w:tc>
          <w:tcPr>
            <w:tcW w:w="3891" w:type="dxa"/>
          </w:tcPr>
          <w:p w14:paraId="5E60D079" w14:textId="77777777" w:rsidR="002C53AA" w:rsidRPr="002C53AA" w:rsidRDefault="002C53AA" w:rsidP="002C53AA">
            <w:pPr>
              <w:rPr>
                <w:rFonts w:cs="Arial"/>
                <w:b/>
                <w:sz w:val="16"/>
                <w:szCs w:val="16"/>
              </w:rPr>
            </w:pPr>
            <w:r w:rsidRPr="002C53AA">
              <w:rPr>
                <w:rFonts w:cs="Arial"/>
                <w:b/>
                <w:sz w:val="16"/>
                <w:szCs w:val="16"/>
              </w:rPr>
              <w:t>2.5 Tarkoituksenmukaiset menetelmät</w:t>
            </w:r>
          </w:p>
          <w:p w14:paraId="432A886D" w14:textId="77777777" w:rsidR="002C53AA" w:rsidRPr="002C53AA" w:rsidRDefault="002C53AA" w:rsidP="002C53AA">
            <w:pPr>
              <w:rPr>
                <w:rFonts w:cs="Arial"/>
                <w:sz w:val="16"/>
                <w:szCs w:val="16"/>
              </w:rPr>
            </w:pPr>
            <w:r w:rsidRPr="002C53AA">
              <w:rPr>
                <w:rFonts w:cs="Arial"/>
                <w:sz w:val="16"/>
                <w:szCs w:val="16"/>
              </w:rPr>
              <w:t>Selvittäjän tulee osata valita kohteen luonteen mukaan selvitykseen soveltuvat menetelmät sekä osattava etsiä kohdetta koskevat aiemmat aineistot (kirjallisuus ja tietokannat). Selvittäjän tulee osata arvioida kohteelta aiemmin tehtyjen selvitysten laatua ja kattavuutta. Kaikki menetelmät tulee kuvata kirjallisesti.</w:t>
            </w:r>
          </w:p>
          <w:p w14:paraId="51C096FD"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 xml:space="preserve">Selvittäjän tulee selvittää </w:t>
            </w:r>
            <w:proofErr w:type="gramStart"/>
            <w:r w:rsidRPr="002C53AA">
              <w:rPr>
                <w:rFonts w:cs="Arial"/>
                <w:sz w:val="16"/>
                <w:szCs w:val="16"/>
              </w:rPr>
              <w:t>paikkatieto</w:t>
            </w:r>
            <w:r w:rsidR="00C90B49">
              <w:rPr>
                <w:rFonts w:cs="Arial"/>
                <w:sz w:val="16"/>
                <w:szCs w:val="16"/>
              </w:rPr>
              <w:t>-</w:t>
            </w:r>
            <w:r w:rsidRPr="002C53AA">
              <w:rPr>
                <w:rFonts w:cs="Arial"/>
                <w:sz w:val="16"/>
                <w:szCs w:val="16"/>
              </w:rPr>
              <w:t>aineistoista</w:t>
            </w:r>
            <w:proofErr w:type="gramEnd"/>
            <w:r w:rsidRPr="002C53AA">
              <w:rPr>
                <w:rFonts w:cs="Arial"/>
                <w:sz w:val="16"/>
                <w:szCs w:val="16"/>
              </w:rPr>
              <w:t xml:space="preserve"> tai muista lähteistä selvitys</w:t>
            </w:r>
            <w:r w:rsidR="00C90B49">
              <w:rPr>
                <w:rFonts w:cs="Arial"/>
                <w:sz w:val="16"/>
                <w:szCs w:val="16"/>
              </w:rPr>
              <w:t>-</w:t>
            </w:r>
            <w:r w:rsidRPr="002C53AA">
              <w:rPr>
                <w:rFonts w:cs="Arial"/>
                <w:sz w:val="16"/>
                <w:szCs w:val="16"/>
              </w:rPr>
              <w:t xml:space="preserve">alueella ja muutos- ja vaikutusalueella olevat luonnonsuojelulain mukaiset suojelukohteet, luonnonsuojeluun liittyvien valtakunnallisten, </w:t>
            </w:r>
            <w:proofErr w:type="spellStart"/>
            <w:r w:rsidRPr="002C53AA">
              <w:rPr>
                <w:rFonts w:cs="Arial"/>
                <w:sz w:val="16"/>
                <w:szCs w:val="16"/>
              </w:rPr>
              <w:t>maakunnal</w:t>
            </w:r>
            <w:r w:rsidR="00C90B49">
              <w:rPr>
                <w:rFonts w:cs="Arial"/>
                <w:sz w:val="16"/>
                <w:szCs w:val="16"/>
              </w:rPr>
              <w:t>-</w:t>
            </w:r>
            <w:r w:rsidRPr="002C53AA">
              <w:rPr>
                <w:rFonts w:cs="Arial"/>
                <w:sz w:val="16"/>
                <w:szCs w:val="16"/>
              </w:rPr>
              <w:t>listen</w:t>
            </w:r>
            <w:proofErr w:type="spellEnd"/>
            <w:r w:rsidRPr="002C53AA">
              <w:rPr>
                <w:rFonts w:cs="Arial"/>
                <w:sz w:val="16"/>
                <w:szCs w:val="16"/>
              </w:rPr>
              <w:t xml:space="preserve"> ja paikallisten selvitysten arvokkaat kohteet sekä mahdolliset kaavojen suo</w:t>
            </w:r>
            <w:r w:rsidR="00C90B49">
              <w:rPr>
                <w:rFonts w:cs="Arial"/>
                <w:sz w:val="16"/>
                <w:szCs w:val="16"/>
              </w:rPr>
              <w:t>-</w:t>
            </w:r>
            <w:proofErr w:type="spellStart"/>
            <w:r w:rsidRPr="002C53AA">
              <w:rPr>
                <w:rFonts w:cs="Arial"/>
                <w:sz w:val="16"/>
                <w:szCs w:val="16"/>
              </w:rPr>
              <w:t>jeluvaraukset</w:t>
            </w:r>
            <w:proofErr w:type="spellEnd"/>
            <w:r w:rsidRPr="002C53AA">
              <w:rPr>
                <w:rFonts w:cs="Arial"/>
                <w:sz w:val="16"/>
                <w:szCs w:val="16"/>
              </w:rPr>
              <w:t xml:space="preserve"> (mm. Latauspalvelu LAPIO, Elinympäristön tietopalvelu Liiteri).</w:t>
            </w:r>
          </w:p>
          <w:p w14:paraId="646D3622"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 xml:space="preserve">Selvittäjän tulee tilata kysely kohteilta ja muutos- ja vaikutusalueelta aiemmin havaittujen uhanalaisten ja </w:t>
            </w:r>
            <w:proofErr w:type="gramStart"/>
            <w:r w:rsidRPr="002C53AA">
              <w:rPr>
                <w:rFonts w:cs="Arial"/>
                <w:sz w:val="16"/>
                <w:szCs w:val="16"/>
              </w:rPr>
              <w:t>luonto</w:t>
            </w:r>
            <w:r w:rsidR="00C90B49">
              <w:rPr>
                <w:rFonts w:cs="Arial"/>
                <w:sz w:val="16"/>
                <w:szCs w:val="16"/>
              </w:rPr>
              <w:t>-</w:t>
            </w:r>
            <w:r w:rsidRPr="002C53AA">
              <w:rPr>
                <w:rFonts w:cs="Arial"/>
                <w:sz w:val="16"/>
                <w:szCs w:val="16"/>
              </w:rPr>
              <w:t>direktiivin</w:t>
            </w:r>
            <w:proofErr w:type="gramEnd"/>
            <w:r w:rsidRPr="002C53AA">
              <w:rPr>
                <w:rFonts w:cs="Arial"/>
                <w:sz w:val="16"/>
                <w:szCs w:val="16"/>
              </w:rPr>
              <w:t xml:space="preserve"> tiukasti suojeltujen lajien paikkatiedoista (esim. ympäristöhallinnon Hertta eliölajit-järjestelmä, jatkossa laji.fi/viranomaisportaali) ja hankkia tällaiset tiedot muista relevanteista kirjallisista ja suullisista lähteistä (esim. luontoharrastajat ja aiemmat selvitykset ns. harmaassa kirjallisuudessa).</w:t>
            </w:r>
          </w:p>
          <w:p w14:paraId="4CC2A878"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Selvittäjän tulee tuntea näytteenoton ja havaintojen paikkatietoon perustuvat ilmoitustavat eri tietojärjestelmissä omien havaintojen tallentamiseksi.</w:t>
            </w:r>
          </w:p>
          <w:p w14:paraId="62C5CF92" w14:textId="77777777" w:rsidR="002C53AA" w:rsidRPr="002C53AA" w:rsidRDefault="002C53AA" w:rsidP="002C53AA">
            <w:pPr>
              <w:pStyle w:val="Luettelokappale"/>
              <w:numPr>
                <w:ilvl w:val="1"/>
                <w:numId w:val="3"/>
              </w:numPr>
              <w:rPr>
                <w:rFonts w:cs="Arial"/>
                <w:sz w:val="16"/>
                <w:szCs w:val="16"/>
              </w:rPr>
            </w:pPr>
            <w:r w:rsidRPr="002C53AA">
              <w:rPr>
                <w:rFonts w:cs="Arial"/>
                <w:sz w:val="16"/>
                <w:szCs w:val="16"/>
              </w:rPr>
              <w:t>Kartan liittäminen raporttiin: ilmansuunnat ja mittakaavat sekä sijainti esim. kunnassa tulee näkyä.</w:t>
            </w:r>
          </w:p>
          <w:p w14:paraId="59B8F4EC" w14:textId="77777777" w:rsidR="002C53AA" w:rsidRPr="002C53AA" w:rsidRDefault="002C53AA" w:rsidP="002C53AA">
            <w:pPr>
              <w:pStyle w:val="Luettelokappale"/>
              <w:numPr>
                <w:ilvl w:val="1"/>
                <w:numId w:val="3"/>
              </w:numPr>
              <w:rPr>
                <w:rFonts w:cs="Arial"/>
                <w:sz w:val="16"/>
                <w:szCs w:val="16"/>
              </w:rPr>
            </w:pPr>
            <w:r w:rsidRPr="002C53AA">
              <w:rPr>
                <w:rFonts w:cs="Arial"/>
                <w:sz w:val="16"/>
                <w:szCs w:val="16"/>
              </w:rPr>
              <w:t>GPS:n käyttö ja tietojen purku tietojärjestelmiin soveltuvassa muodossa.</w:t>
            </w:r>
          </w:p>
          <w:p w14:paraId="2798D641"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Menetelmien tulee soveltua arvokkaiden kohteiden ja lajien tunnistamiseen.</w:t>
            </w:r>
          </w:p>
          <w:p w14:paraId="2D605142" w14:textId="77777777" w:rsidR="002C53AA" w:rsidRPr="002C53AA" w:rsidRDefault="002C53AA" w:rsidP="002C53AA">
            <w:pPr>
              <w:pStyle w:val="Luettelokappale"/>
              <w:numPr>
                <w:ilvl w:val="1"/>
                <w:numId w:val="1"/>
              </w:numPr>
              <w:rPr>
                <w:rFonts w:cs="Arial"/>
                <w:sz w:val="16"/>
                <w:szCs w:val="16"/>
              </w:rPr>
            </w:pPr>
            <w:r w:rsidRPr="002C53AA">
              <w:rPr>
                <w:rFonts w:cs="Arial"/>
                <w:sz w:val="16"/>
                <w:szCs w:val="16"/>
              </w:rPr>
              <w:t>Raportissa tulee arvioida selvityksen uusi tieto suhteessa toimeksiantoon ja aikaisemman tiedon tasoon.</w:t>
            </w:r>
          </w:p>
          <w:p w14:paraId="631A1C0E" w14:textId="77777777" w:rsidR="002C53AA" w:rsidRPr="002C53AA" w:rsidRDefault="002C53AA" w:rsidP="002C53AA">
            <w:pPr>
              <w:pStyle w:val="Luettelokappale"/>
              <w:numPr>
                <w:ilvl w:val="1"/>
                <w:numId w:val="1"/>
              </w:numPr>
              <w:rPr>
                <w:rFonts w:cs="Arial"/>
                <w:sz w:val="16"/>
                <w:szCs w:val="16"/>
              </w:rPr>
            </w:pPr>
            <w:r w:rsidRPr="002C53AA">
              <w:rPr>
                <w:rFonts w:cs="Arial"/>
                <w:sz w:val="16"/>
                <w:szCs w:val="16"/>
              </w:rPr>
              <w:t xml:space="preserve">Raportissa on arvioitava selvitysalueen mahdollisia </w:t>
            </w:r>
            <w:proofErr w:type="spellStart"/>
            <w:r w:rsidRPr="002C53AA">
              <w:rPr>
                <w:rFonts w:cs="Arial"/>
                <w:sz w:val="16"/>
                <w:szCs w:val="16"/>
              </w:rPr>
              <w:t>hot</w:t>
            </w:r>
            <w:proofErr w:type="spellEnd"/>
            <w:r w:rsidRPr="002C53AA">
              <w:rPr>
                <w:rFonts w:cs="Arial"/>
                <w:sz w:val="16"/>
                <w:szCs w:val="16"/>
              </w:rPr>
              <w:t xml:space="preserve"> </w:t>
            </w:r>
            <w:proofErr w:type="spellStart"/>
            <w:r w:rsidRPr="002C53AA">
              <w:rPr>
                <w:rFonts w:cs="Arial"/>
                <w:sz w:val="16"/>
                <w:szCs w:val="16"/>
              </w:rPr>
              <w:t>spot</w:t>
            </w:r>
            <w:proofErr w:type="spellEnd"/>
            <w:r w:rsidRPr="002C53AA">
              <w:rPr>
                <w:rFonts w:cs="Arial"/>
                <w:sz w:val="16"/>
                <w:szCs w:val="16"/>
              </w:rPr>
              <w:t xml:space="preserve"> -alueita ja ekologisia käytäviä sekä kytkeytyvyyttä alueen ulkopuolisiin arvokkaisiin kohteisiin.</w:t>
            </w:r>
          </w:p>
          <w:p w14:paraId="7BB31F12" w14:textId="77777777" w:rsidR="002C53AA" w:rsidRPr="002C53AA" w:rsidRDefault="002C53AA" w:rsidP="002C53AA">
            <w:pPr>
              <w:pStyle w:val="Luettelokappale"/>
              <w:ind w:left="1440"/>
              <w:rPr>
                <w:rFonts w:cs="Arial"/>
                <w:sz w:val="16"/>
                <w:szCs w:val="16"/>
              </w:rPr>
            </w:pPr>
          </w:p>
          <w:p w14:paraId="21BBFB83" w14:textId="77777777" w:rsidR="002C53AA" w:rsidRPr="002C53AA" w:rsidRDefault="002C53AA" w:rsidP="002C53AA">
            <w:pPr>
              <w:pStyle w:val="Luettelokappale"/>
              <w:ind w:left="1440"/>
              <w:rPr>
                <w:rFonts w:cs="Arial"/>
                <w:sz w:val="16"/>
                <w:szCs w:val="16"/>
              </w:rPr>
            </w:pPr>
          </w:p>
          <w:p w14:paraId="43ACA1BD" w14:textId="77777777" w:rsidR="002C53AA" w:rsidRPr="002C53AA" w:rsidRDefault="002C53AA" w:rsidP="002C53AA">
            <w:pPr>
              <w:rPr>
                <w:sz w:val="16"/>
                <w:szCs w:val="16"/>
              </w:rPr>
            </w:pPr>
            <w:r w:rsidRPr="002C53AA">
              <w:rPr>
                <w:rFonts w:cs="Arial"/>
                <w:sz w:val="16"/>
                <w:szCs w:val="16"/>
              </w:rPr>
              <w:lastRenderedPageBreak/>
              <w:t>Selvittäjän on toimittava eettisesti ja noudatettava hyviä selvityskäytäntöjä (ks. soveltuvin osin Opetus- ja kulttuuriministeriön asettaman tutkimuseettisen neuvottelukunnan (TENK) yhdessä suomalaisen tiedeyhteisön kanssa laatimat tutkimuseettiset ohjeet hyvästä tieteellisestä käytännöstä, Opetushallitus 2012).</w:t>
            </w:r>
          </w:p>
        </w:tc>
        <w:tc>
          <w:tcPr>
            <w:tcW w:w="1623" w:type="dxa"/>
          </w:tcPr>
          <w:p w14:paraId="50C59EA2" w14:textId="77777777" w:rsidR="002C53AA" w:rsidRDefault="002C53AA"/>
        </w:tc>
        <w:tc>
          <w:tcPr>
            <w:tcW w:w="5118" w:type="dxa"/>
          </w:tcPr>
          <w:p w14:paraId="486397ED" w14:textId="77777777" w:rsidR="002C53AA" w:rsidRDefault="002C53AA"/>
        </w:tc>
      </w:tr>
      <w:tr w:rsidR="002C53AA" w14:paraId="144752B5" w14:textId="77777777" w:rsidTr="00637C36">
        <w:tc>
          <w:tcPr>
            <w:tcW w:w="3891" w:type="dxa"/>
          </w:tcPr>
          <w:p w14:paraId="2CBC1DB3" w14:textId="77777777" w:rsidR="002C53AA" w:rsidRPr="002C53AA" w:rsidRDefault="002C53AA" w:rsidP="002C53AA">
            <w:pPr>
              <w:rPr>
                <w:rFonts w:cs="Arial"/>
                <w:b/>
                <w:sz w:val="16"/>
                <w:szCs w:val="16"/>
              </w:rPr>
            </w:pPr>
            <w:r w:rsidRPr="002C53AA">
              <w:rPr>
                <w:rFonts w:cs="Arial"/>
                <w:b/>
                <w:sz w:val="16"/>
                <w:szCs w:val="16"/>
              </w:rPr>
              <w:t>2.6 Työturvallisuus</w:t>
            </w:r>
          </w:p>
          <w:p w14:paraId="47CC33B1" w14:textId="77777777" w:rsidR="002C53AA" w:rsidRPr="002C53AA" w:rsidRDefault="002C53AA" w:rsidP="002C53AA">
            <w:pPr>
              <w:rPr>
                <w:rFonts w:cs="Arial"/>
                <w:sz w:val="16"/>
                <w:szCs w:val="16"/>
              </w:rPr>
            </w:pPr>
            <w:r w:rsidRPr="002C53AA">
              <w:rPr>
                <w:rFonts w:cs="Arial"/>
                <w:sz w:val="16"/>
                <w:szCs w:val="16"/>
              </w:rPr>
              <w:t>Selvittäjän tulee</w:t>
            </w:r>
          </w:p>
          <w:p w14:paraId="7FE7FB11" w14:textId="77777777" w:rsidR="002C53AA" w:rsidRPr="002C53AA" w:rsidRDefault="002C53AA" w:rsidP="002C53AA">
            <w:pPr>
              <w:pStyle w:val="Luettelokappale"/>
              <w:numPr>
                <w:ilvl w:val="0"/>
                <w:numId w:val="2"/>
              </w:numPr>
              <w:rPr>
                <w:rFonts w:cs="Arial"/>
                <w:sz w:val="16"/>
                <w:szCs w:val="16"/>
              </w:rPr>
            </w:pPr>
            <w:r w:rsidRPr="002C53AA">
              <w:rPr>
                <w:rFonts w:cs="Arial"/>
                <w:sz w:val="16"/>
                <w:szCs w:val="16"/>
              </w:rPr>
              <w:t>Tuntea työturvallisuutta koskeva lainsäädäntö soveltuvin osin.</w:t>
            </w:r>
          </w:p>
          <w:p w14:paraId="0197BF5A" w14:textId="77777777" w:rsidR="002C53AA" w:rsidRPr="002C53AA" w:rsidRDefault="002C53AA" w:rsidP="00BE201E">
            <w:pPr>
              <w:pStyle w:val="Luettelokappale"/>
              <w:numPr>
                <w:ilvl w:val="0"/>
                <w:numId w:val="2"/>
              </w:numPr>
              <w:rPr>
                <w:sz w:val="16"/>
                <w:szCs w:val="16"/>
              </w:rPr>
            </w:pPr>
            <w:r w:rsidRPr="002C53AA">
              <w:rPr>
                <w:rFonts w:cs="Arial"/>
                <w:sz w:val="16"/>
                <w:szCs w:val="16"/>
              </w:rPr>
              <w:t>Tiedostaa kenttätyön riskit ja varautua niihin.</w:t>
            </w:r>
          </w:p>
        </w:tc>
        <w:tc>
          <w:tcPr>
            <w:tcW w:w="1623" w:type="dxa"/>
          </w:tcPr>
          <w:p w14:paraId="3594A30F" w14:textId="77777777" w:rsidR="002C53AA" w:rsidRDefault="002C53AA"/>
        </w:tc>
        <w:tc>
          <w:tcPr>
            <w:tcW w:w="5118" w:type="dxa"/>
          </w:tcPr>
          <w:p w14:paraId="2240353E" w14:textId="77777777" w:rsidR="002C53AA" w:rsidRDefault="002C53AA"/>
        </w:tc>
      </w:tr>
      <w:tr w:rsidR="002C53AA" w14:paraId="792438CA" w14:textId="77777777" w:rsidTr="00637C36">
        <w:tc>
          <w:tcPr>
            <w:tcW w:w="3891" w:type="dxa"/>
          </w:tcPr>
          <w:p w14:paraId="0F3CB2AA" w14:textId="77777777" w:rsidR="002C53AA" w:rsidRPr="002C53AA" w:rsidRDefault="002C53AA" w:rsidP="002C53AA">
            <w:pPr>
              <w:rPr>
                <w:rFonts w:cs="Arial"/>
                <w:b/>
                <w:sz w:val="16"/>
                <w:szCs w:val="16"/>
              </w:rPr>
            </w:pPr>
            <w:r w:rsidRPr="002C53AA">
              <w:rPr>
                <w:rFonts w:cs="Arial"/>
                <w:b/>
                <w:sz w:val="16"/>
                <w:szCs w:val="16"/>
              </w:rPr>
              <w:t>2.7 Raportin sisältö ja laadunvarmistus</w:t>
            </w:r>
          </w:p>
          <w:p w14:paraId="269ECD1F" w14:textId="77777777" w:rsidR="002C53AA" w:rsidRPr="002C53AA" w:rsidRDefault="002C53AA" w:rsidP="002C53AA">
            <w:pPr>
              <w:rPr>
                <w:rFonts w:cs="Arial"/>
                <w:sz w:val="16"/>
                <w:szCs w:val="16"/>
              </w:rPr>
            </w:pPr>
            <w:r w:rsidRPr="002C53AA">
              <w:rPr>
                <w:rFonts w:cs="Arial"/>
                <w:sz w:val="16"/>
                <w:szCs w:val="16"/>
              </w:rPr>
              <w:t>Selvittäjän raportista tulee ilmetä:</w:t>
            </w:r>
          </w:p>
          <w:p w14:paraId="352FDBEE" w14:textId="77777777" w:rsidR="002C53AA" w:rsidRPr="002C53AA" w:rsidRDefault="002C53AA" w:rsidP="002C53AA">
            <w:pPr>
              <w:pStyle w:val="Luettelokappale"/>
              <w:numPr>
                <w:ilvl w:val="0"/>
                <w:numId w:val="2"/>
              </w:numPr>
              <w:rPr>
                <w:rFonts w:cs="Arial"/>
                <w:sz w:val="16"/>
                <w:szCs w:val="16"/>
              </w:rPr>
            </w:pPr>
            <w:r w:rsidRPr="002C53AA">
              <w:rPr>
                <w:rFonts w:cs="Arial"/>
                <w:sz w:val="16"/>
                <w:szCs w:val="16"/>
              </w:rPr>
              <w:t>Tekijän, maastoinventoijan ja raportoijan taustakoulutukset ja muu keskeinen osaaminen.</w:t>
            </w:r>
          </w:p>
          <w:p w14:paraId="0814FFBF" w14:textId="77777777" w:rsidR="002C53AA" w:rsidRPr="002C53AA" w:rsidRDefault="002C53AA" w:rsidP="002C53AA">
            <w:pPr>
              <w:pStyle w:val="Luettelokappale"/>
              <w:numPr>
                <w:ilvl w:val="0"/>
                <w:numId w:val="2"/>
              </w:numPr>
              <w:rPr>
                <w:rFonts w:cs="Arial"/>
                <w:sz w:val="16"/>
                <w:szCs w:val="16"/>
              </w:rPr>
            </w:pPr>
            <w:r w:rsidRPr="002C53AA">
              <w:rPr>
                <w:rFonts w:cs="Arial"/>
                <w:sz w:val="16"/>
                <w:szCs w:val="16"/>
              </w:rPr>
              <w:t>Kartoitustyön aloitus- ja lopetuspäivämäärät sekä riittävät tiedot ajankohdista ja kenttäolosuhteista sekä maastossa tehdyt työtunnit.</w:t>
            </w:r>
          </w:p>
          <w:p w14:paraId="28A40466" w14:textId="77777777" w:rsidR="002C53AA" w:rsidRPr="002C53AA" w:rsidRDefault="002C53AA" w:rsidP="002C53AA">
            <w:pPr>
              <w:pStyle w:val="Luettelokappale"/>
              <w:numPr>
                <w:ilvl w:val="0"/>
                <w:numId w:val="2"/>
              </w:numPr>
              <w:rPr>
                <w:rFonts w:cs="Arial"/>
                <w:sz w:val="16"/>
                <w:szCs w:val="16"/>
              </w:rPr>
            </w:pPr>
            <w:r w:rsidRPr="002C53AA">
              <w:rPr>
                <w:rFonts w:cs="Arial"/>
                <w:sz w:val="16"/>
                <w:szCs w:val="16"/>
              </w:rPr>
              <w:t>Raportin tulee sisältää luonnonolojen yleiskuvaus vähintään muutos- ja vaikutusalueelta.</w:t>
            </w:r>
          </w:p>
          <w:p w14:paraId="374997DE" w14:textId="77777777" w:rsidR="002C53AA" w:rsidRPr="002C53AA" w:rsidRDefault="002C53AA" w:rsidP="002C53AA">
            <w:pPr>
              <w:pStyle w:val="Luettelokappale"/>
              <w:numPr>
                <w:ilvl w:val="0"/>
                <w:numId w:val="2"/>
              </w:numPr>
              <w:rPr>
                <w:rFonts w:cs="Arial"/>
                <w:sz w:val="16"/>
                <w:szCs w:val="16"/>
              </w:rPr>
            </w:pPr>
            <w:r w:rsidRPr="002C53AA">
              <w:rPr>
                <w:rFonts w:cs="Arial"/>
                <w:sz w:val="16"/>
                <w:szCs w:val="16"/>
              </w:rPr>
              <w:t>Kaikki johtopäätökset tulee kirjata samaan kohtaan raportissa.</w:t>
            </w:r>
          </w:p>
          <w:p w14:paraId="1D53FF2F" w14:textId="77777777" w:rsidR="002C53AA" w:rsidRPr="002C53AA" w:rsidRDefault="002C53AA" w:rsidP="002C53AA">
            <w:pPr>
              <w:pStyle w:val="Luettelokappale"/>
              <w:numPr>
                <w:ilvl w:val="1"/>
                <w:numId w:val="2"/>
              </w:numPr>
              <w:rPr>
                <w:rFonts w:cs="Arial"/>
                <w:sz w:val="16"/>
                <w:szCs w:val="16"/>
              </w:rPr>
            </w:pPr>
            <w:r w:rsidRPr="002C53AA">
              <w:rPr>
                <w:rFonts w:cs="Arial"/>
                <w:sz w:val="16"/>
                <w:szCs w:val="16"/>
              </w:rPr>
              <w:t>Kaikista osaraporteista laaditaan yhteinen yhteenveto.</w:t>
            </w:r>
          </w:p>
          <w:p w14:paraId="3A717841" w14:textId="77777777" w:rsidR="002C53AA" w:rsidRPr="002C53AA" w:rsidRDefault="002C53AA" w:rsidP="00BE201E">
            <w:pPr>
              <w:pStyle w:val="Luettelokappale"/>
              <w:numPr>
                <w:ilvl w:val="1"/>
                <w:numId w:val="2"/>
              </w:numPr>
              <w:rPr>
                <w:sz w:val="16"/>
                <w:szCs w:val="16"/>
              </w:rPr>
            </w:pPr>
            <w:r w:rsidRPr="002C53AA">
              <w:rPr>
                <w:rFonts w:cs="Arial"/>
                <w:sz w:val="16"/>
                <w:szCs w:val="16"/>
              </w:rPr>
              <w:t>Virhelähteet ja arvioinnin epävarmuustekijät tulee kirjata.</w:t>
            </w:r>
          </w:p>
        </w:tc>
        <w:tc>
          <w:tcPr>
            <w:tcW w:w="1623" w:type="dxa"/>
          </w:tcPr>
          <w:p w14:paraId="2E1F28B6" w14:textId="77777777" w:rsidR="002C53AA" w:rsidRDefault="002C53AA"/>
        </w:tc>
        <w:tc>
          <w:tcPr>
            <w:tcW w:w="5118" w:type="dxa"/>
          </w:tcPr>
          <w:p w14:paraId="7C699273" w14:textId="77777777" w:rsidR="002C53AA" w:rsidRDefault="002C53AA"/>
        </w:tc>
      </w:tr>
      <w:tr w:rsidR="002C53AA" w14:paraId="05773FC3" w14:textId="77777777" w:rsidTr="00637C36">
        <w:tc>
          <w:tcPr>
            <w:tcW w:w="3891" w:type="dxa"/>
          </w:tcPr>
          <w:p w14:paraId="7DA396B0" w14:textId="77777777" w:rsidR="002C53AA" w:rsidRPr="002C53AA" w:rsidRDefault="002C53AA" w:rsidP="002C53AA">
            <w:pPr>
              <w:rPr>
                <w:rFonts w:cs="Arial"/>
                <w:b/>
                <w:sz w:val="16"/>
                <w:szCs w:val="16"/>
              </w:rPr>
            </w:pPr>
            <w:r w:rsidRPr="002C53AA">
              <w:rPr>
                <w:rFonts w:cs="Arial"/>
                <w:b/>
                <w:sz w:val="16"/>
                <w:szCs w:val="16"/>
              </w:rPr>
              <w:t>2.8 Tiedon ja aineistojen asiallinen käsittely ja tallennus</w:t>
            </w:r>
          </w:p>
          <w:p w14:paraId="07D8E124" w14:textId="77777777" w:rsidR="002C53AA" w:rsidRPr="002C53AA" w:rsidRDefault="002C53AA" w:rsidP="002C53AA">
            <w:pPr>
              <w:rPr>
                <w:rFonts w:cs="Arial"/>
                <w:sz w:val="16"/>
                <w:szCs w:val="16"/>
              </w:rPr>
            </w:pPr>
            <w:r w:rsidRPr="002C53AA">
              <w:rPr>
                <w:rFonts w:cs="Arial"/>
                <w:sz w:val="16"/>
                <w:szCs w:val="16"/>
              </w:rPr>
              <w:t>Selvittäjän tulee</w:t>
            </w:r>
          </w:p>
          <w:p w14:paraId="2641D7A7"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Toiminnallaan varmistaa, että kerätyt tiedot mahdollisuuksien mukaan tallennetaan yleisimmin käytössä oleviin havaintotietojärjestelmiin.</w:t>
            </w:r>
          </w:p>
          <w:p w14:paraId="46FAF6A3" w14:textId="77777777" w:rsidR="002C53AA" w:rsidRPr="002C53AA" w:rsidRDefault="002C53AA" w:rsidP="002C53AA">
            <w:pPr>
              <w:pStyle w:val="Luettelokappale"/>
              <w:numPr>
                <w:ilvl w:val="1"/>
                <w:numId w:val="3"/>
              </w:numPr>
              <w:rPr>
                <w:rFonts w:cs="Arial"/>
                <w:sz w:val="16"/>
                <w:szCs w:val="16"/>
              </w:rPr>
            </w:pPr>
            <w:r w:rsidRPr="002C53AA">
              <w:rPr>
                <w:rFonts w:cs="Arial"/>
                <w:sz w:val="16"/>
                <w:szCs w:val="16"/>
              </w:rPr>
              <w:t>Kirjaamismuodon yhteensopivuus tietokantoihin (esim. viranomaisten mallitaulukot, ks. Uhanalaisten ja luontodirektiivin lajien havaintojen tallennusohjeet) tulee huomioida.</w:t>
            </w:r>
          </w:p>
          <w:p w14:paraId="24D4A44E"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Arkistoida kerättyjä näytteitä tarvittaessa (esim. mahdollisten riitatapausten varalta).</w:t>
            </w:r>
          </w:p>
          <w:p w14:paraId="0CB01D0E" w14:textId="77777777" w:rsidR="002C53AA" w:rsidRPr="002C53AA" w:rsidRDefault="002C53AA" w:rsidP="002C53AA">
            <w:pPr>
              <w:pStyle w:val="Luettelokappale"/>
              <w:numPr>
                <w:ilvl w:val="1"/>
                <w:numId w:val="1"/>
              </w:numPr>
              <w:rPr>
                <w:rFonts w:cs="Arial"/>
                <w:sz w:val="16"/>
                <w:szCs w:val="16"/>
              </w:rPr>
            </w:pPr>
            <w:r w:rsidRPr="002C53AA">
              <w:rPr>
                <w:rFonts w:cs="Arial"/>
                <w:sz w:val="16"/>
                <w:szCs w:val="16"/>
              </w:rPr>
              <w:t>Esim. uusien esiintymien dokumentaatiot ovat erityisen tärkeitä.</w:t>
            </w:r>
          </w:p>
          <w:p w14:paraId="5B5757F5"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Toimittaa säilyttämisen arvoiset näytteet luonnontieteellisiin kokoelmiin (ks. esim. Sammaltyöryhmän maasto-ohjeet ja Juutinen ja Syrjänen 2015).</w:t>
            </w:r>
          </w:p>
          <w:p w14:paraId="40D642D9" w14:textId="77777777" w:rsidR="002C53AA" w:rsidRPr="002C53AA" w:rsidRDefault="002C53AA" w:rsidP="002C53AA">
            <w:pPr>
              <w:pStyle w:val="Luettelokappale"/>
              <w:numPr>
                <w:ilvl w:val="1"/>
                <w:numId w:val="1"/>
              </w:numPr>
              <w:rPr>
                <w:rFonts w:cs="Arial"/>
                <w:sz w:val="16"/>
                <w:szCs w:val="16"/>
              </w:rPr>
            </w:pPr>
            <w:r w:rsidRPr="002C53AA">
              <w:rPr>
                <w:rFonts w:cs="Arial"/>
                <w:sz w:val="16"/>
                <w:szCs w:val="16"/>
              </w:rPr>
              <w:t>Aluekohtaiset rajaukset tulee esittää karttaliitteenä selkeästi ja luettavassa muodossa yleisesti käytettävillä karttapohjilla.</w:t>
            </w:r>
          </w:p>
          <w:p w14:paraId="76CF476F" w14:textId="77777777" w:rsidR="002C53AA" w:rsidRPr="002C53AA" w:rsidRDefault="002C53AA" w:rsidP="002C53AA">
            <w:pPr>
              <w:pStyle w:val="Luettelokappale"/>
              <w:numPr>
                <w:ilvl w:val="0"/>
                <w:numId w:val="1"/>
              </w:numPr>
              <w:rPr>
                <w:rFonts w:cs="Arial"/>
                <w:sz w:val="16"/>
                <w:szCs w:val="16"/>
              </w:rPr>
            </w:pPr>
            <w:r w:rsidRPr="002C53AA">
              <w:rPr>
                <w:rFonts w:cs="Arial"/>
                <w:sz w:val="16"/>
                <w:szCs w:val="16"/>
              </w:rPr>
              <w:t xml:space="preserve">Tietää mitkä tiedot ovat viranomaisten salassa pidettäviä ja mistä </w:t>
            </w:r>
            <w:r w:rsidRPr="002C53AA">
              <w:rPr>
                <w:sz w:val="16"/>
                <w:szCs w:val="16"/>
              </w:rPr>
              <w:t xml:space="preserve">salassa pidettävää tietoa </w:t>
            </w:r>
            <w:r w:rsidRPr="002C53AA">
              <w:rPr>
                <w:rFonts w:cs="Arial"/>
                <w:sz w:val="16"/>
                <w:szCs w:val="16"/>
              </w:rPr>
              <w:t>(ns. sensitiivistä lajitietoa) voi tarvittaessa pyytää.</w:t>
            </w:r>
          </w:p>
          <w:p w14:paraId="08F46DE8" w14:textId="77777777" w:rsidR="002C53AA" w:rsidRPr="002C53AA" w:rsidRDefault="002C53AA" w:rsidP="002C53AA">
            <w:pPr>
              <w:pStyle w:val="Luettelokappale"/>
              <w:numPr>
                <w:ilvl w:val="1"/>
                <w:numId w:val="1"/>
              </w:numPr>
              <w:rPr>
                <w:sz w:val="16"/>
                <w:szCs w:val="16"/>
              </w:rPr>
            </w:pPr>
            <w:r w:rsidRPr="002C53AA">
              <w:rPr>
                <w:rFonts w:cs="Arial"/>
                <w:sz w:val="16"/>
                <w:szCs w:val="16"/>
              </w:rPr>
              <w:t xml:space="preserve">Selvittäjän tulee </w:t>
            </w:r>
            <w:r w:rsidRPr="002C53AA">
              <w:rPr>
                <w:sz w:val="16"/>
                <w:szCs w:val="16"/>
              </w:rPr>
              <w:t>osata käyttää salassa pidettävien lajien (ns. sensitiivisten lajien) ajantasaista listaa ja sen salaustasoja.</w:t>
            </w:r>
          </w:p>
          <w:p w14:paraId="24290512" w14:textId="77777777" w:rsidR="002C53AA" w:rsidRPr="002C53AA" w:rsidRDefault="002C53AA" w:rsidP="00BE201E">
            <w:pPr>
              <w:pStyle w:val="Luettelokappale"/>
              <w:numPr>
                <w:ilvl w:val="0"/>
                <w:numId w:val="1"/>
              </w:numPr>
              <w:rPr>
                <w:sz w:val="16"/>
                <w:szCs w:val="16"/>
              </w:rPr>
            </w:pPr>
            <w:r w:rsidRPr="002C53AA">
              <w:rPr>
                <w:rFonts w:cs="Arial"/>
                <w:sz w:val="16"/>
                <w:szCs w:val="16"/>
              </w:rPr>
              <w:t>Tietää miten muualta saatua tai itse tuotettua sensitiivistä tietoa saa/pitää käyttää ja julkaista.</w:t>
            </w:r>
          </w:p>
        </w:tc>
        <w:tc>
          <w:tcPr>
            <w:tcW w:w="1623" w:type="dxa"/>
          </w:tcPr>
          <w:p w14:paraId="54B44853" w14:textId="77777777" w:rsidR="002C53AA" w:rsidRDefault="002C53AA"/>
        </w:tc>
        <w:tc>
          <w:tcPr>
            <w:tcW w:w="5118" w:type="dxa"/>
          </w:tcPr>
          <w:p w14:paraId="23476841" w14:textId="77777777" w:rsidR="002C53AA" w:rsidRDefault="002C53AA"/>
        </w:tc>
      </w:tr>
      <w:tr w:rsidR="002C53AA" w14:paraId="5466DE10" w14:textId="77777777" w:rsidTr="00637C36">
        <w:tc>
          <w:tcPr>
            <w:tcW w:w="3891" w:type="dxa"/>
          </w:tcPr>
          <w:p w14:paraId="4AD5CD84" w14:textId="77777777" w:rsidR="002C53AA" w:rsidRPr="002C53AA" w:rsidRDefault="002C53AA" w:rsidP="002C53AA">
            <w:pPr>
              <w:rPr>
                <w:rFonts w:cs="Arial"/>
                <w:b/>
                <w:sz w:val="16"/>
                <w:szCs w:val="16"/>
              </w:rPr>
            </w:pPr>
            <w:r w:rsidRPr="002C53AA">
              <w:rPr>
                <w:rFonts w:cs="Arial"/>
                <w:b/>
                <w:sz w:val="16"/>
                <w:szCs w:val="16"/>
              </w:rPr>
              <w:t>2.9 Päätelmien laadinta</w:t>
            </w:r>
          </w:p>
          <w:p w14:paraId="073A2B35" w14:textId="77777777" w:rsidR="002C53AA" w:rsidRPr="002C53AA" w:rsidRDefault="002C53AA" w:rsidP="002C53AA">
            <w:pPr>
              <w:rPr>
                <w:rFonts w:cs="Arial"/>
                <w:sz w:val="16"/>
                <w:szCs w:val="16"/>
              </w:rPr>
            </w:pPr>
            <w:r w:rsidRPr="002C53AA">
              <w:rPr>
                <w:rFonts w:cs="Arial"/>
                <w:sz w:val="16"/>
                <w:szCs w:val="16"/>
              </w:rPr>
              <w:t>Selvittäjän tulee</w:t>
            </w:r>
          </w:p>
          <w:p w14:paraId="5D983318" w14:textId="77777777" w:rsidR="002C53AA" w:rsidRPr="002C53AA" w:rsidRDefault="002C53AA" w:rsidP="002C53AA">
            <w:pPr>
              <w:pStyle w:val="Luettelokappale"/>
              <w:numPr>
                <w:ilvl w:val="0"/>
                <w:numId w:val="2"/>
              </w:numPr>
              <w:rPr>
                <w:rFonts w:cs="Arial"/>
                <w:sz w:val="16"/>
                <w:szCs w:val="16"/>
              </w:rPr>
            </w:pPr>
            <w:r w:rsidRPr="002C53AA">
              <w:rPr>
                <w:rFonts w:cs="Arial"/>
                <w:sz w:val="16"/>
                <w:szCs w:val="16"/>
              </w:rPr>
              <w:t>Osata arvottaa ja raportoida kohteet olemassa olevien luokittelujen pohjalta (esim. onko kohde valtakunnallisesti, maakunnallisesti tai paikallisesti arvokas; osata arvioida ja raportoida kaikki luontodirektiivin mukaiset lisääntymis- ja levähdyspaikat).</w:t>
            </w:r>
          </w:p>
          <w:p w14:paraId="32ED0B51" w14:textId="77777777" w:rsidR="002C53AA" w:rsidRPr="002C53AA" w:rsidRDefault="002C53AA" w:rsidP="002C53AA">
            <w:pPr>
              <w:pStyle w:val="Luettelokappale"/>
              <w:numPr>
                <w:ilvl w:val="0"/>
                <w:numId w:val="2"/>
              </w:numPr>
              <w:rPr>
                <w:rFonts w:cs="Arial"/>
                <w:sz w:val="16"/>
                <w:szCs w:val="16"/>
              </w:rPr>
            </w:pPr>
            <w:r w:rsidRPr="002C53AA">
              <w:rPr>
                <w:rFonts w:cs="Arial"/>
                <w:sz w:val="16"/>
                <w:szCs w:val="16"/>
              </w:rPr>
              <w:lastRenderedPageBreak/>
              <w:t>Esittää näkemyksensä suojavyöhykkeistä.</w:t>
            </w:r>
          </w:p>
          <w:p w14:paraId="4AD7F5F8" w14:textId="77777777" w:rsidR="002C53AA" w:rsidRPr="002C53AA" w:rsidRDefault="002C53AA" w:rsidP="002C53AA">
            <w:pPr>
              <w:pStyle w:val="Luettelokappale"/>
              <w:numPr>
                <w:ilvl w:val="1"/>
                <w:numId w:val="2"/>
              </w:numPr>
              <w:rPr>
                <w:rFonts w:cs="Arial"/>
                <w:sz w:val="16"/>
                <w:szCs w:val="16"/>
              </w:rPr>
            </w:pPr>
            <w:r w:rsidRPr="002C53AA">
              <w:rPr>
                <w:rFonts w:cs="Arial"/>
                <w:sz w:val="16"/>
                <w:szCs w:val="16"/>
              </w:rPr>
              <w:t>Esim. Natura-alueet, lisääntymis- ja levähdyspaikkojen määrittely.</w:t>
            </w:r>
          </w:p>
          <w:p w14:paraId="5A04193D" w14:textId="77777777" w:rsidR="002C53AA" w:rsidRPr="002C53AA" w:rsidRDefault="002C53AA" w:rsidP="002C53AA">
            <w:pPr>
              <w:pStyle w:val="Luettelokappale"/>
              <w:numPr>
                <w:ilvl w:val="1"/>
                <w:numId w:val="2"/>
              </w:numPr>
              <w:rPr>
                <w:rFonts w:cs="Arial"/>
                <w:sz w:val="16"/>
                <w:szCs w:val="16"/>
              </w:rPr>
            </w:pPr>
            <w:r w:rsidRPr="002C53AA">
              <w:rPr>
                <w:rFonts w:cs="Arial"/>
                <w:sz w:val="16"/>
                <w:szCs w:val="16"/>
              </w:rPr>
              <w:t>Esim. hankkeen ympäristövaikutukset ja Natura-vaikutusten arvioinnin tarpeellisuus sekä perustelut sille.</w:t>
            </w:r>
          </w:p>
          <w:p w14:paraId="6A491372" w14:textId="77777777" w:rsidR="002C53AA" w:rsidRPr="002C53AA" w:rsidRDefault="002C53AA" w:rsidP="002C53AA">
            <w:pPr>
              <w:pStyle w:val="Luettelokappale"/>
              <w:numPr>
                <w:ilvl w:val="0"/>
                <w:numId w:val="2"/>
              </w:numPr>
              <w:rPr>
                <w:rFonts w:cs="Arial"/>
                <w:sz w:val="16"/>
                <w:szCs w:val="16"/>
              </w:rPr>
            </w:pPr>
            <w:r w:rsidRPr="002C53AA">
              <w:rPr>
                <w:rFonts w:cs="Arial"/>
                <w:sz w:val="16"/>
                <w:szCs w:val="16"/>
              </w:rPr>
              <w:t>Osata esittää näkemyksensä keskeisistä tuloksista ja luontoarvoista.</w:t>
            </w:r>
          </w:p>
          <w:p w14:paraId="107BF7E6" w14:textId="77777777" w:rsidR="002C53AA" w:rsidRPr="002C53AA" w:rsidRDefault="002C53AA" w:rsidP="002C53AA">
            <w:pPr>
              <w:pStyle w:val="Luettelokappale"/>
              <w:numPr>
                <w:ilvl w:val="1"/>
                <w:numId w:val="2"/>
              </w:numPr>
              <w:rPr>
                <w:rFonts w:cs="Arial"/>
                <w:b/>
                <w:sz w:val="16"/>
                <w:szCs w:val="16"/>
              </w:rPr>
            </w:pPr>
            <w:r w:rsidRPr="002C53AA">
              <w:rPr>
                <w:rFonts w:cs="Arial"/>
                <w:sz w:val="16"/>
                <w:szCs w:val="16"/>
              </w:rPr>
              <w:t>Lainopillisten kysymysten osalta selvittäjän tulee ymmärtää ja tarvittaessa muistuttaa tilaajaa, että ratkaisut säädösten soveltamisesta tekee toimivaltainen viranomainen tai viime kädessä tuomioistuin.</w:t>
            </w:r>
          </w:p>
        </w:tc>
        <w:tc>
          <w:tcPr>
            <w:tcW w:w="1623" w:type="dxa"/>
          </w:tcPr>
          <w:p w14:paraId="7EE1F337" w14:textId="77777777" w:rsidR="002C53AA" w:rsidRDefault="002C53AA"/>
        </w:tc>
        <w:tc>
          <w:tcPr>
            <w:tcW w:w="5118" w:type="dxa"/>
          </w:tcPr>
          <w:p w14:paraId="3D3C7BD1" w14:textId="77777777" w:rsidR="002C53AA" w:rsidRDefault="002C53AA"/>
        </w:tc>
      </w:tr>
    </w:tbl>
    <w:p w14:paraId="0961DD30" w14:textId="77777777" w:rsidR="00C21080" w:rsidRDefault="00C21080" w:rsidP="00062FDE">
      <w:pPr>
        <w:rPr>
          <w:rFonts w:cs="Arial"/>
        </w:rPr>
      </w:pPr>
    </w:p>
    <w:p w14:paraId="0A6F37F5" w14:textId="77777777" w:rsidR="00C21080" w:rsidRDefault="00C21080" w:rsidP="00C21080">
      <w:pPr>
        <w:pStyle w:val="Leipteksti"/>
        <w:rPr>
          <w:sz w:val="26"/>
        </w:rPr>
      </w:pPr>
    </w:p>
    <w:p w14:paraId="67C26A59" w14:textId="77777777" w:rsidR="00C21080" w:rsidRDefault="00C21080" w:rsidP="00C21080">
      <w:pPr>
        <w:pStyle w:val="Leipteksti"/>
        <w:rPr>
          <w:b/>
          <w:bCs/>
          <w:sz w:val="20"/>
        </w:rPr>
      </w:pPr>
      <w:r w:rsidRPr="00DE736A">
        <w:rPr>
          <w:b/>
          <w:bCs/>
        </w:rPr>
        <w:fldChar w:fldCharType="begin">
          <w:ffData>
            <w:name w:val="Valinta2"/>
            <w:enabled/>
            <w:calcOnExit w:val="0"/>
            <w:checkBox>
              <w:sizeAuto/>
              <w:default w:val="0"/>
            </w:checkBox>
          </w:ffData>
        </w:fldChar>
      </w:r>
      <w:r w:rsidRPr="00DE736A">
        <w:rPr>
          <w:b/>
          <w:bCs/>
        </w:rPr>
        <w:instrText xml:space="preserve"> FORMCHECKBOX </w:instrText>
      </w:r>
      <w:r w:rsidR="00AF5CDA">
        <w:rPr>
          <w:b/>
          <w:bCs/>
        </w:rPr>
      </w:r>
      <w:r w:rsidR="00AF5CDA">
        <w:rPr>
          <w:b/>
          <w:bCs/>
        </w:rPr>
        <w:fldChar w:fldCharType="separate"/>
      </w:r>
      <w:r w:rsidRPr="00DE736A">
        <w:rPr>
          <w:b/>
          <w:bCs/>
        </w:rPr>
        <w:fldChar w:fldCharType="end"/>
      </w:r>
      <w:r w:rsidRPr="00DE736A">
        <w:rPr>
          <w:b/>
          <w:bCs/>
        </w:rPr>
        <w:t xml:space="preserve"> </w:t>
      </w:r>
      <w:r w:rsidRPr="000D022E">
        <w:rPr>
          <w:b/>
          <w:bCs/>
          <w:sz w:val="20"/>
        </w:rPr>
        <w:t>Hyväksyn, että yhteystietojani (nimi, työnantajan nimi ja osoite, erikoispätevyyden ala) julkaistaan Internetissä verkko- sivuillamme (www.syke.fi/sertifiointi).</w:t>
      </w:r>
    </w:p>
    <w:p w14:paraId="2876C8F3" w14:textId="77777777" w:rsidR="00C21080" w:rsidRDefault="00C21080" w:rsidP="00C21080">
      <w:pPr>
        <w:pStyle w:val="Leipteksti"/>
        <w:rPr>
          <w:sz w:val="26"/>
        </w:rPr>
      </w:pPr>
      <w:r w:rsidRPr="00DE736A">
        <w:rPr>
          <w:b/>
          <w:bCs/>
        </w:rPr>
        <w:fldChar w:fldCharType="begin">
          <w:ffData>
            <w:name w:val="Valinta2"/>
            <w:enabled/>
            <w:calcOnExit w:val="0"/>
            <w:checkBox>
              <w:sizeAuto/>
              <w:default w:val="0"/>
            </w:checkBox>
          </w:ffData>
        </w:fldChar>
      </w:r>
      <w:r w:rsidRPr="00DE736A">
        <w:rPr>
          <w:b/>
          <w:bCs/>
        </w:rPr>
        <w:instrText xml:space="preserve"> FORMCHECKBOX </w:instrText>
      </w:r>
      <w:r w:rsidR="00AF5CDA">
        <w:rPr>
          <w:b/>
          <w:bCs/>
        </w:rPr>
      </w:r>
      <w:r w:rsidR="00AF5CDA">
        <w:rPr>
          <w:b/>
          <w:bCs/>
        </w:rPr>
        <w:fldChar w:fldCharType="separate"/>
      </w:r>
      <w:r w:rsidRPr="00DE736A">
        <w:rPr>
          <w:b/>
          <w:bCs/>
        </w:rPr>
        <w:fldChar w:fldCharType="end"/>
      </w:r>
      <w:r w:rsidRPr="00DE736A">
        <w:rPr>
          <w:b/>
          <w:bCs/>
        </w:rPr>
        <w:t xml:space="preserve"> </w:t>
      </w:r>
      <w:r>
        <w:rPr>
          <w:b/>
          <w:bCs/>
          <w:sz w:val="20"/>
        </w:rPr>
        <w:t>En hyväksy, että yhteystietojani julkaistaan Internetissä.</w:t>
      </w:r>
    </w:p>
    <w:p w14:paraId="7007EC57" w14:textId="77777777" w:rsidR="00C21080" w:rsidRPr="00FB3041" w:rsidRDefault="00C21080" w:rsidP="00C21080">
      <w:pPr>
        <w:pStyle w:val="Leipteksti"/>
        <w:spacing w:before="228" w:line="717" w:lineRule="auto"/>
        <w:ind w:right="6105"/>
        <w:rPr>
          <w:szCs w:val="22"/>
        </w:rPr>
      </w:pPr>
      <w:r w:rsidRPr="00FB3041">
        <w:rPr>
          <w:szCs w:val="22"/>
        </w:rPr>
        <w:t xml:space="preserve">Vakuutan yllä olevat tiedot </w:t>
      </w:r>
      <w:r>
        <w:rPr>
          <w:szCs w:val="22"/>
        </w:rPr>
        <w:t>o</w:t>
      </w:r>
      <w:r w:rsidRPr="00FB3041">
        <w:rPr>
          <w:szCs w:val="22"/>
        </w:rPr>
        <w:t>ikeiksi. Päivämäärä ja paikka</w:t>
      </w:r>
    </w:p>
    <w:p w14:paraId="3094542D" w14:textId="63F561A9" w:rsidR="00C21080" w:rsidRDefault="00C21080" w:rsidP="00AF5CDA">
      <w:pPr>
        <w:pStyle w:val="Leipteksti"/>
        <w:tabs>
          <w:tab w:val="left" w:pos="3928"/>
          <w:tab w:val="left" w:pos="9967"/>
        </w:tabs>
        <w:spacing w:before="3"/>
        <w:rPr>
          <w:szCs w:val="22"/>
        </w:rPr>
      </w:pPr>
      <w:r w:rsidRPr="00FB3041">
        <w:rPr>
          <w:szCs w:val="22"/>
        </w:rPr>
        <w:t>Esi</w:t>
      </w:r>
      <w:r w:rsidR="00AF5CDA">
        <w:rPr>
          <w:szCs w:val="22"/>
        </w:rPr>
        <w:t xml:space="preserve">henkilön </w:t>
      </w:r>
      <w:r w:rsidRPr="00FB3041">
        <w:rPr>
          <w:szCs w:val="22"/>
        </w:rPr>
        <w:t>allekirjoitus</w:t>
      </w:r>
      <w:r w:rsidR="00AF5CDA">
        <w:rPr>
          <w:szCs w:val="22"/>
        </w:rPr>
        <w:tab/>
        <w:t>_________________________________</w:t>
      </w:r>
    </w:p>
    <w:p w14:paraId="57B0776B" w14:textId="77777777" w:rsidR="00AF5CDA" w:rsidRDefault="00AF5CDA" w:rsidP="00AF5CDA">
      <w:pPr>
        <w:pStyle w:val="Leipteksti"/>
        <w:tabs>
          <w:tab w:val="left" w:pos="3928"/>
          <w:tab w:val="left" w:pos="9967"/>
        </w:tabs>
        <w:spacing w:before="3"/>
        <w:rPr>
          <w:rFonts w:cs="Arial"/>
        </w:rPr>
      </w:pPr>
    </w:p>
    <w:sectPr w:rsidR="00AF5CDA" w:rsidSect="00815842">
      <w:footerReference w:type="first" r:id="rId8"/>
      <w:pgSz w:w="11906" w:h="16838"/>
      <w:pgMar w:top="567" w:right="1134" w:bottom="1134" w:left="1134"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41D4" w14:textId="77777777" w:rsidR="00637C36" w:rsidRDefault="00637C36" w:rsidP="00637C36">
      <w:r>
        <w:separator/>
      </w:r>
    </w:p>
  </w:endnote>
  <w:endnote w:type="continuationSeparator" w:id="0">
    <w:p w14:paraId="3C11B3EA" w14:textId="77777777" w:rsidR="00637C36" w:rsidRDefault="00637C36" w:rsidP="0063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644223"/>
      <w:docPartObj>
        <w:docPartGallery w:val="Page Numbers (Bottom of Page)"/>
        <w:docPartUnique/>
      </w:docPartObj>
    </w:sdtPr>
    <w:sdtEndPr/>
    <w:sdtContent>
      <w:p w14:paraId="5CD46C3D" w14:textId="77777777" w:rsidR="00637C36" w:rsidRDefault="00637C36" w:rsidP="00637C36">
        <w:pPr>
          <w:pStyle w:val="Alatunniste"/>
        </w:pPr>
        <w:proofErr w:type="spellStart"/>
        <w:r w:rsidRPr="00637C36">
          <w:rPr>
            <w:color w:val="808080" w:themeColor="background1" w:themeShade="80"/>
          </w:rPr>
          <w:t>Luontoselvittäjät_kokemuksen</w:t>
        </w:r>
        <w:proofErr w:type="spellEnd"/>
        <w:r w:rsidRPr="00637C36">
          <w:rPr>
            <w:color w:val="808080" w:themeColor="background1" w:themeShade="80"/>
          </w:rPr>
          <w:t xml:space="preserve"> kuvaus 2020_v </w:t>
        </w:r>
        <w:r w:rsidR="0036482B">
          <w:rPr>
            <w:color w:val="808080" w:themeColor="background1" w:themeShade="80"/>
          </w:rPr>
          <w:t>4</w:t>
        </w:r>
        <w:r>
          <w:tab/>
        </w:r>
        <w:r>
          <w:fldChar w:fldCharType="begin"/>
        </w:r>
        <w:r>
          <w:instrText>PAGE   \* MERGEFORMAT</w:instrText>
        </w:r>
        <w:r>
          <w:fldChar w:fldCharType="separate"/>
        </w:r>
        <w:r>
          <w:t>2</w:t>
        </w:r>
        <w:r>
          <w:fldChar w:fldCharType="end"/>
        </w:r>
      </w:p>
    </w:sdtContent>
  </w:sdt>
  <w:p w14:paraId="5C4959B1" w14:textId="77777777" w:rsidR="00637C36" w:rsidRDefault="00637C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1797" w14:textId="77777777" w:rsidR="00637C36" w:rsidRDefault="00637C36" w:rsidP="00637C36">
      <w:r>
        <w:separator/>
      </w:r>
    </w:p>
  </w:footnote>
  <w:footnote w:type="continuationSeparator" w:id="0">
    <w:p w14:paraId="09A9EEEA" w14:textId="77777777" w:rsidR="00637C36" w:rsidRDefault="00637C36" w:rsidP="00637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B04"/>
    <w:multiLevelType w:val="hybridMultilevel"/>
    <w:tmpl w:val="23DE7400"/>
    <w:lvl w:ilvl="0" w:tplc="3C90B138">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B4A4B45"/>
    <w:multiLevelType w:val="hybridMultilevel"/>
    <w:tmpl w:val="46CA11F6"/>
    <w:lvl w:ilvl="0" w:tplc="040B0001">
      <w:start w:val="2"/>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FC65A3D"/>
    <w:multiLevelType w:val="hybridMultilevel"/>
    <w:tmpl w:val="612AE9B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7C283B"/>
    <w:multiLevelType w:val="multilevel"/>
    <w:tmpl w:val="F19EB9F0"/>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42F7FF1"/>
    <w:multiLevelType w:val="hybridMultilevel"/>
    <w:tmpl w:val="A20E93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B5"/>
    <w:rsid w:val="000345E9"/>
    <w:rsid w:val="00062FDE"/>
    <w:rsid w:val="001F39A0"/>
    <w:rsid w:val="002C53AA"/>
    <w:rsid w:val="00342BB5"/>
    <w:rsid w:val="0036482B"/>
    <w:rsid w:val="00550A01"/>
    <w:rsid w:val="00595499"/>
    <w:rsid w:val="005D1E7B"/>
    <w:rsid w:val="00637C36"/>
    <w:rsid w:val="006C08E6"/>
    <w:rsid w:val="007760F5"/>
    <w:rsid w:val="007C5AE7"/>
    <w:rsid w:val="00815842"/>
    <w:rsid w:val="00AB194A"/>
    <w:rsid w:val="00AF5CDA"/>
    <w:rsid w:val="00BB0FD3"/>
    <w:rsid w:val="00BE201E"/>
    <w:rsid w:val="00C21080"/>
    <w:rsid w:val="00C90B49"/>
    <w:rsid w:val="00EA4E42"/>
    <w:rsid w:val="00ED2B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85C9"/>
  <w15:chartTrackingRefBased/>
  <w15:docId w15:val="{9BA7BCFF-EDBB-4163-8B74-E0F4A177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50A01"/>
    <w:rPr>
      <w:rFonts w:eastAsia="Times New Roman" w:cs="Times New Roman"/>
      <w:sz w:val="22"/>
    </w:rPr>
  </w:style>
  <w:style w:type="paragraph" w:styleId="Otsikko1">
    <w:name w:val="heading 1"/>
    <w:basedOn w:val="Normaali"/>
    <w:next w:val="Normaali"/>
    <w:link w:val="Otsikko1Char"/>
    <w:uiPriority w:val="9"/>
    <w:qFormat/>
    <w:rsid w:val="00BB0FD3"/>
    <w:pPr>
      <w:keepNext/>
      <w:keepLines/>
      <w:spacing w:before="120"/>
      <w:outlineLvl w:val="0"/>
    </w:pPr>
    <w:rPr>
      <w:rFonts w:eastAsiaTheme="majorEastAsia" w:cstheme="majorBidi"/>
      <w:sz w:val="5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B0FD3"/>
    <w:rPr>
      <w:rFonts w:ascii="Arial" w:eastAsiaTheme="majorEastAsia" w:hAnsi="Arial" w:cstheme="majorBidi"/>
      <w:sz w:val="56"/>
      <w:szCs w:val="32"/>
    </w:rPr>
  </w:style>
  <w:style w:type="table" w:styleId="TaulukkoRuudukko">
    <w:name w:val="Table Grid"/>
    <w:basedOn w:val="Normaalitaulukko"/>
    <w:uiPriority w:val="39"/>
    <w:rsid w:val="0034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50A01"/>
    <w:pPr>
      <w:ind w:left="720"/>
      <w:contextualSpacing/>
    </w:pPr>
  </w:style>
  <w:style w:type="paragraph" w:customStyle="1" w:styleId="Liststycke1">
    <w:name w:val="Liststycke1"/>
    <w:basedOn w:val="Normaali"/>
    <w:qFormat/>
    <w:rsid w:val="00550A01"/>
    <w:pPr>
      <w:ind w:left="1304"/>
    </w:pPr>
    <w:rPr>
      <w:rFonts w:ascii="Times New Roman" w:hAnsi="Times New Roman"/>
      <w:sz w:val="24"/>
      <w:szCs w:val="24"/>
      <w:lang w:val="en-US"/>
    </w:rPr>
  </w:style>
  <w:style w:type="character" w:styleId="Hyperlinkki">
    <w:name w:val="Hyperlink"/>
    <w:basedOn w:val="Kappaleenoletusfontti"/>
    <w:uiPriority w:val="99"/>
    <w:unhideWhenUsed/>
    <w:rsid w:val="002C53AA"/>
    <w:rPr>
      <w:color w:val="0563C1" w:themeColor="hyperlink"/>
      <w:u w:val="single"/>
    </w:rPr>
  </w:style>
  <w:style w:type="character" w:styleId="Ratkaisematonmaininta">
    <w:name w:val="Unresolved Mention"/>
    <w:basedOn w:val="Kappaleenoletusfontti"/>
    <w:uiPriority w:val="99"/>
    <w:semiHidden/>
    <w:unhideWhenUsed/>
    <w:rsid w:val="002C53AA"/>
    <w:rPr>
      <w:color w:val="605E5C"/>
      <w:shd w:val="clear" w:color="auto" w:fill="E1DFDD"/>
    </w:rPr>
  </w:style>
  <w:style w:type="paragraph" w:styleId="Seliteteksti">
    <w:name w:val="Balloon Text"/>
    <w:basedOn w:val="Normaali"/>
    <w:link w:val="SelitetekstiChar"/>
    <w:uiPriority w:val="99"/>
    <w:semiHidden/>
    <w:unhideWhenUsed/>
    <w:rsid w:val="00637C3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37C36"/>
    <w:rPr>
      <w:rFonts w:ascii="Segoe UI" w:eastAsia="Times New Roman" w:hAnsi="Segoe UI" w:cs="Segoe UI"/>
      <w:sz w:val="18"/>
      <w:szCs w:val="18"/>
    </w:rPr>
  </w:style>
  <w:style w:type="paragraph" w:customStyle="1" w:styleId="Ohjeteksit">
    <w:name w:val="Ohjeteksit"/>
    <w:basedOn w:val="Leipteksti2"/>
    <w:rsid w:val="00637C36"/>
    <w:pPr>
      <w:overflowPunct w:val="0"/>
      <w:autoSpaceDE w:val="0"/>
      <w:autoSpaceDN w:val="0"/>
      <w:adjustRightInd w:val="0"/>
      <w:spacing w:after="0" w:line="240" w:lineRule="auto"/>
      <w:textAlignment w:val="baseline"/>
    </w:pPr>
    <w:rPr>
      <w:sz w:val="20"/>
      <w:lang w:val="en-US"/>
    </w:rPr>
  </w:style>
  <w:style w:type="paragraph" w:styleId="Leipteksti2">
    <w:name w:val="Body Text 2"/>
    <w:basedOn w:val="Normaali"/>
    <w:link w:val="Leipteksti2Char"/>
    <w:uiPriority w:val="99"/>
    <w:semiHidden/>
    <w:unhideWhenUsed/>
    <w:rsid w:val="00637C36"/>
    <w:pPr>
      <w:spacing w:after="120" w:line="480" w:lineRule="auto"/>
    </w:pPr>
  </w:style>
  <w:style w:type="character" w:customStyle="1" w:styleId="Leipteksti2Char">
    <w:name w:val="Leipäteksti 2 Char"/>
    <w:basedOn w:val="Kappaleenoletusfontti"/>
    <w:link w:val="Leipteksti2"/>
    <w:uiPriority w:val="99"/>
    <w:semiHidden/>
    <w:rsid w:val="00637C36"/>
    <w:rPr>
      <w:rFonts w:eastAsia="Times New Roman" w:cs="Times New Roman"/>
      <w:sz w:val="22"/>
    </w:rPr>
  </w:style>
  <w:style w:type="paragraph" w:styleId="Yltunniste">
    <w:name w:val="header"/>
    <w:basedOn w:val="Normaali"/>
    <w:link w:val="YltunnisteChar"/>
    <w:uiPriority w:val="99"/>
    <w:unhideWhenUsed/>
    <w:rsid w:val="00637C36"/>
    <w:pPr>
      <w:tabs>
        <w:tab w:val="center" w:pos="4513"/>
        <w:tab w:val="right" w:pos="9026"/>
      </w:tabs>
    </w:pPr>
  </w:style>
  <w:style w:type="character" w:customStyle="1" w:styleId="YltunnisteChar">
    <w:name w:val="Ylätunniste Char"/>
    <w:basedOn w:val="Kappaleenoletusfontti"/>
    <w:link w:val="Yltunniste"/>
    <w:uiPriority w:val="99"/>
    <w:rsid w:val="00637C36"/>
    <w:rPr>
      <w:rFonts w:eastAsia="Times New Roman" w:cs="Times New Roman"/>
      <w:sz w:val="22"/>
    </w:rPr>
  </w:style>
  <w:style w:type="paragraph" w:styleId="Alatunniste">
    <w:name w:val="footer"/>
    <w:basedOn w:val="Normaali"/>
    <w:link w:val="AlatunnisteChar"/>
    <w:uiPriority w:val="99"/>
    <w:unhideWhenUsed/>
    <w:rsid w:val="00637C36"/>
    <w:pPr>
      <w:tabs>
        <w:tab w:val="center" w:pos="4513"/>
        <w:tab w:val="right" w:pos="9026"/>
      </w:tabs>
    </w:pPr>
  </w:style>
  <w:style w:type="character" w:customStyle="1" w:styleId="AlatunnisteChar">
    <w:name w:val="Alatunniste Char"/>
    <w:basedOn w:val="Kappaleenoletusfontti"/>
    <w:link w:val="Alatunniste"/>
    <w:uiPriority w:val="99"/>
    <w:rsid w:val="00637C36"/>
    <w:rPr>
      <w:rFonts w:eastAsia="Times New Roman" w:cs="Times New Roman"/>
      <w:sz w:val="22"/>
    </w:rPr>
  </w:style>
  <w:style w:type="paragraph" w:styleId="Leipteksti">
    <w:name w:val="Body Text"/>
    <w:basedOn w:val="Normaali"/>
    <w:link w:val="LeiptekstiChar"/>
    <w:uiPriority w:val="99"/>
    <w:unhideWhenUsed/>
    <w:rsid w:val="00C21080"/>
    <w:pPr>
      <w:spacing w:after="120"/>
    </w:pPr>
  </w:style>
  <w:style w:type="character" w:customStyle="1" w:styleId="LeiptekstiChar">
    <w:name w:val="Leipäteksti Char"/>
    <w:basedOn w:val="Kappaleenoletusfontti"/>
    <w:link w:val="Leipteksti"/>
    <w:uiPriority w:val="99"/>
    <w:rsid w:val="00C21080"/>
    <w:rPr>
      <w:rFonts w:eastAsia="Times New Roman" w:cs="Times New Roman"/>
      <w:sz w:val="22"/>
    </w:rPr>
  </w:style>
  <w:style w:type="table" w:customStyle="1" w:styleId="TableNormal">
    <w:name w:val="Table Normal"/>
    <w:uiPriority w:val="2"/>
    <w:semiHidden/>
    <w:unhideWhenUsed/>
    <w:qFormat/>
    <w:rsid w:val="00C21080"/>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ali"/>
    <w:uiPriority w:val="1"/>
    <w:qFormat/>
    <w:rsid w:val="00C21080"/>
    <w:pPr>
      <w:widowControl w:val="0"/>
      <w:autoSpaceDE w:val="0"/>
      <w:autoSpaceDN w:val="0"/>
    </w:pPr>
    <w:rPr>
      <w:rFonts w:eastAsia="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866</Words>
  <Characters>7021</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Suomen ymp?rist?keskus</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Björklöf Katarina</dc:creator>
  <cp:keywords/>
  <dc:description/>
  <cp:lastModifiedBy>Väisänen Ritva</cp:lastModifiedBy>
  <cp:revision>5</cp:revision>
  <dcterms:created xsi:type="dcterms:W3CDTF">2021-06-03T08:18:00Z</dcterms:created>
  <dcterms:modified xsi:type="dcterms:W3CDTF">2023-01-31T09:55:00Z</dcterms:modified>
</cp:coreProperties>
</file>